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596118">
      <w:pPr>
        <w:jc w:val="center"/>
        <w:rPr>
          <w:rFonts w:hint="eastAsia" w:ascii="宋体" w:hAnsi="宋体"/>
          <w:b/>
          <w:sz w:val="18"/>
          <w:szCs w:val="18"/>
        </w:rPr>
      </w:pPr>
    </w:p>
    <w:p w14:paraId="41AEAB9F">
      <w:pPr>
        <w:tabs>
          <w:tab w:val="left" w:pos="5997"/>
        </w:tabs>
        <w:spacing w:before="120" w:beforeLines="50" w:after="120" w:afterLines="50" w:line="400" w:lineRule="exact"/>
        <w:ind w:firstLine="420" w:firstLineChars="200"/>
        <w:rPr>
          <w:rFonts w:hint="eastAsia" w:ascii="宋体" w:hAnsi="宋体"/>
        </w:rPr>
      </w:pPr>
    </w:p>
    <w:p w14:paraId="7A79232F">
      <w:pPr>
        <w:spacing w:before="120" w:beforeLines="50" w:after="120" w:afterLines="50" w:line="360" w:lineRule="auto"/>
        <w:jc w:val="center"/>
        <w:rPr>
          <w:rFonts w:hint="eastAsia" w:ascii="宋体" w:hAnsi="宋体"/>
          <w:b/>
          <w:bCs/>
          <w:sz w:val="40"/>
          <w:szCs w:val="44"/>
        </w:rPr>
      </w:pPr>
    </w:p>
    <w:p w14:paraId="30DE248F">
      <w:pPr>
        <w:spacing w:before="120" w:beforeLines="50" w:after="120" w:afterLines="50" w:line="360" w:lineRule="auto"/>
        <w:jc w:val="center"/>
        <w:rPr>
          <w:rFonts w:hint="eastAsia" w:ascii="宋体" w:hAnsi="宋体"/>
          <w:b/>
          <w:bCs/>
          <w:sz w:val="40"/>
          <w:szCs w:val="44"/>
        </w:rPr>
      </w:pPr>
    </w:p>
    <w:p w14:paraId="1943868B">
      <w:pPr>
        <w:spacing w:after="120" w:afterLines="50"/>
        <w:jc w:val="center"/>
        <w:rPr>
          <w:rFonts w:hint="eastAsia" w:ascii="宋体" w:hAnsi="宋体"/>
          <w:bCs/>
          <w:sz w:val="44"/>
          <w:szCs w:val="44"/>
        </w:rPr>
      </w:pPr>
      <w:bookmarkStart w:id="0" w:name="_Hlk172696742"/>
      <w:r>
        <w:rPr>
          <w:rFonts w:hint="eastAsia" w:ascii="黑体" w:hAnsi="黑体" w:eastAsia="黑体"/>
          <w:b/>
          <w:kern w:val="28"/>
          <w:sz w:val="33"/>
          <w:szCs w:val="33"/>
        </w:rPr>
        <w:t>河北冀翔通电子科技有限公司“基于国产与国际密钥标准的线上发行渠道兼容性研究”科技创新项目</w:t>
      </w:r>
      <w:bookmarkEnd w:id="0"/>
    </w:p>
    <w:p w14:paraId="6023CE14">
      <w:pPr>
        <w:pStyle w:val="16"/>
        <w:rPr>
          <w:rFonts w:hint="eastAsia"/>
        </w:rPr>
      </w:pPr>
    </w:p>
    <w:p w14:paraId="71E3DB38">
      <w:pPr>
        <w:pStyle w:val="33"/>
        <w:rPr>
          <w:rFonts w:hint="eastAsia" w:ascii="宋体" w:hAnsi="宋体"/>
        </w:rPr>
      </w:pPr>
    </w:p>
    <w:p w14:paraId="5823204A">
      <w:pPr>
        <w:rPr>
          <w:rFonts w:hint="eastAsia" w:ascii="宋体" w:hAnsi="宋体"/>
        </w:rPr>
      </w:pPr>
    </w:p>
    <w:p w14:paraId="35C0F1CC">
      <w:pPr>
        <w:pStyle w:val="33"/>
        <w:rPr>
          <w:rFonts w:hint="eastAsia" w:ascii="宋体" w:hAnsi="宋体"/>
        </w:rPr>
      </w:pPr>
    </w:p>
    <w:p w14:paraId="49722A5C">
      <w:pPr>
        <w:rPr>
          <w:rFonts w:hint="eastAsia" w:ascii="宋体" w:hAnsi="宋体"/>
        </w:rPr>
      </w:pPr>
    </w:p>
    <w:p w14:paraId="5EF3ADF0">
      <w:pPr>
        <w:autoSpaceDE w:val="0"/>
        <w:autoSpaceDN w:val="0"/>
        <w:adjustRightInd w:val="0"/>
        <w:spacing w:line="360" w:lineRule="auto"/>
        <w:jc w:val="center"/>
        <w:rPr>
          <w:rFonts w:hint="eastAsia" w:ascii="宋体" w:hAnsi="宋体"/>
          <w:sz w:val="70"/>
          <w:szCs w:val="70"/>
        </w:rPr>
      </w:pPr>
      <w:r>
        <w:rPr>
          <w:rFonts w:hint="eastAsia" w:ascii="黑体" w:hAnsi="黑体" w:eastAsia="黑体" w:cs="黑体"/>
          <w:spacing w:val="35"/>
          <w:kern w:val="0"/>
          <w:sz w:val="80"/>
          <w:szCs w:val="70"/>
        </w:rPr>
        <w:t>揭榜指南文件</w:t>
      </w:r>
    </w:p>
    <w:p w14:paraId="7DA70B4B">
      <w:pPr>
        <w:spacing w:line="360" w:lineRule="auto"/>
        <w:jc w:val="center"/>
        <w:rPr>
          <w:rFonts w:hint="default" w:ascii="宋体" w:hAnsi="宋体" w:eastAsia="黑体"/>
          <w:lang w:val="en-US" w:eastAsia="zh-CN"/>
        </w:rPr>
      </w:pPr>
      <w:r>
        <w:rPr>
          <w:rFonts w:hint="eastAsia" w:ascii="黑体" w:hAnsi="黑体" w:eastAsia="黑体"/>
          <w:b/>
          <w:kern w:val="28"/>
          <w:sz w:val="32"/>
          <w:szCs w:val="28"/>
        </w:rPr>
        <w:t>项目编号：</w:t>
      </w:r>
      <w:r>
        <w:rPr>
          <w:rFonts w:hint="eastAsia" w:ascii="黑体" w:hAnsi="黑体" w:eastAsia="黑体"/>
          <w:b/>
          <w:kern w:val="28"/>
          <w:sz w:val="32"/>
          <w:szCs w:val="28"/>
          <w:lang w:val="en-US" w:eastAsia="zh-CN"/>
        </w:rPr>
        <w:t>JXT-JBGS-202409-01</w:t>
      </w:r>
    </w:p>
    <w:p w14:paraId="495B4434">
      <w:pPr>
        <w:spacing w:before="120" w:beforeLines="50" w:after="120" w:afterLines="50"/>
        <w:jc w:val="center"/>
        <w:rPr>
          <w:rFonts w:hint="eastAsia" w:ascii="宋体" w:hAnsi="宋体"/>
        </w:rPr>
      </w:pPr>
    </w:p>
    <w:p w14:paraId="64DAE5CF">
      <w:pPr>
        <w:spacing w:before="120" w:beforeLines="50" w:after="120" w:afterLines="50"/>
        <w:ind w:firstLine="420" w:firstLineChars="200"/>
        <w:jc w:val="left"/>
        <w:rPr>
          <w:rFonts w:hint="eastAsia" w:ascii="宋体" w:hAnsi="宋体"/>
        </w:rPr>
      </w:pPr>
    </w:p>
    <w:p w14:paraId="0E443A11">
      <w:pPr>
        <w:spacing w:before="120" w:beforeLines="50" w:after="120" w:afterLines="50"/>
        <w:ind w:firstLine="420" w:firstLineChars="200"/>
        <w:jc w:val="left"/>
        <w:rPr>
          <w:rFonts w:hint="eastAsia" w:ascii="宋体" w:hAnsi="宋体"/>
        </w:rPr>
      </w:pPr>
    </w:p>
    <w:p w14:paraId="403ECA72">
      <w:pPr>
        <w:spacing w:before="120" w:beforeLines="50" w:after="120" w:afterLines="50"/>
        <w:ind w:firstLine="420" w:firstLineChars="200"/>
        <w:jc w:val="left"/>
        <w:rPr>
          <w:rFonts w:hint="eastAsia" w:ascii="宋体" w:hAnsi="宋体"/>
        </w:rPr>
      </w:pPr>
    </w:p>
    <w:p w14:paraId="74DF88BE">
      <w:pPr>
        <w:spacing w:before="120" w:beforeLines="50" w:after="120" w:afterLines="50"/>
        <w:ind w:firstLine="420" w:firstLineChars="200"/>
        <w:jc w:val="left"/>
        <w:rPr>
          <w:rFonts w:hint="eastAsia" w:ascii="宋体" w:hAnsi="宋体"/>
        </w:rPr>
      </w:pPr>
    </w:p>
    <w:p w14:paraId="47607D64">
      <w:pPr>
        <w:spacing w:before="120" w:beforeLines="50" w:after="120" w:afterLines="50"/>
        <w:ind w:firstLine="420" w:firstLineChars="200"/>
        <w:jc w:val="left"/>
        <w:rPr>
          <w:rFonts w:hint="eastAsia" w:ascii="宋体" w:hAnsi="宋体"/>
        </w:rPr>
      </w:pPr>
    </w:p>
    <w:p w14:paraId="2343B949">
      <w:pPr>
        <w:spacing w:before="120" w:beforeLines="50" w:after="120" w:afterLines="50"/>
        <w:ind w:firstLine="420" w:firstLineChars="200"/>
        <w:jc w:val="left"/>
        <w:rPr>
          <w:rFonts w:hint="eastAsia" w:ascii="宋体" w:hAnsi="宋体"/>
        </w:rPr>
      </w:pPr>
    </w:p>
    <w:p w14:paraId="6BABD54B">
      <w:pPr>
        <w:spacing w:before="120" w:beforeLines="50" w:line="360" w:lineRule="auto"/>
        <w:jc w:val="center"/>
        <w:rPr>
          <w:rFonts w:ascii="黑体" w:hAnsi="Times New Roman" w:eastAsia="黑体"/>
          <w:b/>
          <w:spacing w:val="20"/>
          <w:kern w:val="28"/>
          <w:sz w:val="30"/>
          <w:szCs w:val="30"/>
          <w:u w:val="single"/>
        </w:rPr>
      </w:pPr>
      <w:r>
        <w:rPr>
          <w:rFonts w:hint="eastAsia" w:ascii="黑体" w:hAnsi="Times New Roman" w:eastAsia="黑体"/>
          <w:b/>
          <w:spacing w:val="20"/>
          <w:kern w:val="28"/>
          <w:sz w:val="30"/>
          <w:szCs w:val="30"/>
        </w:rPr>
        <w:t>用户单位：</w:t>
      </w:r>
      <w:r>
        <w:rPr>
          <w:rFonts w:hint="eastAsia" w:ascii="黑体" w:hAnsi="Times New Roman" w:eastAsia="黑体"/>
          <w:b/>
          <w:spacing w:val="20"/>
          <w:kern w:val="28"/>
          <w:sz w:val="30"/>
          <w:szCs w:val="30"/>
          <w:u w:val="single"/>
        </w:rPr>
        <w:t>河北冀翔通电子科技有限公司</w:t>
      </w:r>
    </w:p>
    <w:p w14:paraId="12C108ED">
      <w:pPr>
        <w:pStyle w:val="94"/>
        <w:rPr>
          <w:rFonts w:ascii="黑体" w:hAnsi="Times New Roman" w:eastAsia="黑体"/>
          <w:b/>
          <w:spacing w:val="20"/>
          <w:kern w:val="28"/>
          <w:sz w:val="30"/>
          <w:szCs w:val="30"/>
        </w:rPr>
      </w:pPr>
      <w:r>
        <w:rPr>
          <w:rFonts w:hint="eastAsia" w:ascii="黑体" w:hAnsi="Times New Roman" w:eastAsia="黑体"/>
          <w:b/>
          <w:spacing w:val="20"/>
          <w:kern w:val="28"/>
          <w:sz w:val="30"/>
          <w:szCs w:val="30"/>
        </w:rPr>
        <w:t>二〇二四年</w:t>
      </w:r>
      <w:r>
        <w:rPr>
          <w:rFonts w:hint="eastAsia" w:ascii="黑体" w:hAnsi="Times New Roman" w:eastAsia="黑体"/>
          <w:b/>
          <w:spacing w:val="20"/>
          <w:kern w:val="28"/>
          <w:sz w:val="30"/>
          <w:szCs w:val="30"/>
          <w:lang w:val="en-US" w:eastAsia="zh-CN"/>
        </w:rPr>
        <w:t>九</w:t>
      </w:r>
      <w:r>
        <w:rPr>
          <w:rFonts w:hint="eastAsia" w:ascii="黑体" w:hAnsi="Times New Roman" w:eastAsia="黑体"/>
          <w:b/>
          <w:spacing w:val="20"/>
          <w:kern w:val="28"/>
          <w:sz w:val="30"/>
          <w:szCs w:val="30"/>
        </w:rPr>
        <w:t>月</w:t>
      </w:r>
    </w:p>
    <w:p w14:paraId="7520D94F">
      <w:pPr>
        <w:widowControl/>
        <w:jc w:val="left"/>
        <w:rPr>
          <w:rFonts w:ascii="黑体" w:eastAsia="黑体"/>
          <w:b/>
          <w:sz w:val="30"/>
          <w:szCs w:val="30"/>
        </w:rPr>
      </w:pPr>
      <w:r>
        <w:rPr>
          <w:rFonts w:ascii="黑体" w:eastAsia="黑体"/>
          <w:b/>
          <w:sz w:val="30"/>
          <w:szCs w:val="30"/>
        </w:rPr>
        <w:br w:type="page"/>
      </w:r>
    </w:p>
    <w:p w14:paraId="4D50959B">
      <w:pPr>
        <w:pStyle w:val="94"/>
      </w:pPr>
    </w:p>
    <w:p w14:paraId="28DBB915">
      <w:pPr>
        <w:pStyle w:val="101"/>
        <w:rPr>
          <w:rFonts w:hint="eastAsia"/>
        </w:rPr>
      </w:pPr>
      <w:bookmarkStart w:id="1" w:name="_Toc1184"/>
      <w:bookmarkStart w:id="2" w:name="_Toc20130"/>
      <w:bookmarkStart w:id="3" w:name="_Toc152045511"/>
      <w:bookmarkStart w:id="4" w:name="_Toc144974479"/>
      <w:bookmarkStart w:id="5" w:name="_Toc152042287"/>
      <w:r>
        <w:t>目  录</w:t>
      </w:r>
      <w:bookmarkEnd w:id="1"/>
      <w:bookmarkEnd w:id="2"/>
    </w:p>
    <w:p w14:paraId="084116CD">
      <w:pPr>
        <w:pStyle w:val="26"/>
        <w:rPr>
          <w:rFonts w:hint="eastAsia"/>
          <w:color w:val="auto"/>
        </w:rPr>
      </w:pPr>
    </w:p>
    <w:p w14:paraId="7F827FDC"/>
    <w:p w14:paraId="670E7D36">
      <w:pPr>
        <w:pStyle w:val="26"/>
        <w:spacing w:before="120" w:beforeLines="50" w:after="120" w:afterLines="50"/>
        <w:rPr>
          <w:rFonts w:hint="eastAsia" w:cstheme="minorBidi"/>
          <w:color w:val="auto"/>
        </w:rPr>
      </w:pPr>
      <w:r>
        <w:rPr>
          <w:color w:val="auto"/>
          <w:sz w:val="22"/>
          <w:szCs w:val="22"/>
        </w:rPr>
        <w:fldChar w:fldCharType="begin"/>
      </w:r>
      <w:r>
        <w:rPr>
          <w:color w:val="auto"/>
          <w:sz w:val="22"/>
          <w:szCs w:val="22"/>
        </w:rPr>
        <w:instrText xml:space="preserve">TOC \o "1-3" \h \u </w:instrText>
      </w:r>
      <w:r>
        <w:rPr>
          <w:color w:val="auto"/>
          <w:sz w:val="22"/>
          <w:szCs w:val="22"/>
        </w:rPr>
        <w:fldChar w:fldCharType="separate"/>
      </w:r>
      <w:r>
        <w:fldChar w:fldCharType="begin"/>
      </w:r>
      <w:r>
        <w:instrText xml:space="preserve"> HYPERLINK \l "_Toc172846825" </w:instrText>
      </w:r>
      <w:r>
        <w:fldChar w:fldCharType="separate"/>
      </w:r>
      <w:r>
        <w:rPr>
          <w:rStyle w:val="51"/>
          <w:rFonts w:hint="eastAsia"/>
          <w:color w:val="auto"/>
        </w:rPr>
        <w:t>第一章“揭榜挂帅”榜单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_Toc172846825 \h</w:instrText>
      </w:r>
      <w:r>
        <w:rPr>
          <w:rFonts w:hint="eastAsia"/>
          <w:color w:val="auto"/>
        </w:rPr>
        <w:instrText xml:space="preserve"> </w:instrText>
      </w:r>
      <w:r>
        <w:rPr>
          <w:rFonts w:hint="eastAsia"/>
          <w:color w:val="auto"/>
        </w:rPr>
        <w:fldChar w:fldCharType="separate"/>
      </w:r>
      <w:r>
        <w:rPr>
          <w:rFonts w:hint="eastAsia"/>
          <w:color w:val="auto"/>
        </w:rPr>
        <w:t>2</w:t>
      </w:r>
      <w:r>
        <w:rPr>
          <w:rFonts w:hint="eastAsia"/>
          <w:color w:val="auto"/>
        </w:rPr>
        <w:fldChar w:fldCharType="end"/>
      </w:r>
      <w:r>
        <w:rPr>
          <w:rFonts w:hint="eastAsia"/>
          <w:color w:val="auto"/>
        </w:rPr>
        <w:fldChar w:fldCharType="end"/>
      </w:r>
    </w:p>
    <w:p w14:paraId="64CDA34D">
      <w:pPr>
        <w:pStyle w:val="26"/>
        <w:spacing w:before="120" w:beforeLines="50" w:after="120" w:afterLines="50"/>
        <w:rPr>
          <w:rFonts w:hint="eastAsia" w:cstheme="minorBidi"/>
          <w:color w:val="auto"/>
        </w:rPr>
      </w:pPr>
      <w:r>
        <w:fldChar w:fldCharType="begin"/>
      </w:r>
      <w:r>
        <w:instrText xml:space="preserve"> HYPERLINK \l "_Toc172846833" </w:instrText>
      </w:r>
      <w:r>
        <w:fldChar w:fldCharType="separate"/>
      </w:r>
      <w:r>
        <w:rPr>
          <w:rStyle w:val="51"/>
          <w:rFonts w:hint="eastAsia"/>
          <w:color w:val="auto"/>
        </w:rPr>
        <w:t>第二章 揭榜单位须知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_Toc172846833 \h</w:instrText>
      </w:r>
      <w:r>
        <w:rPr>
          <w:rFonts w:hint="eastAsia"/>
          <w:color w:val="auto"/>
        </w:rPr>
        <w:instrText xml:space="preserve"> </w:instrText>
      </w:r>
      <w:r>
        <w:rPr>
          <w:rFonts w:hint="eastAsia"/>
          <w:color w:val="auto"/>
        </w:rPr>
        <w:fldChar w:fldCharType="separate"/>
      </w:r>
      <w:r>
        <w:rPr>
          <w:rFonts w:hint="eastAsia"/>
          <w:color w:val="auto"/>
        </w:rPr>
        <w:t>14</w:t>
      </w:r>
      <w:r>
        <w:rPr>
          <w:rFonts w:hint="eastAsia"/>
          <w:color w:val="auto"/>
        </w:rPr>
        <w:fldChar w:fldCharType="end"/>
      </w:r>
      <w:r>
        <w:rPr>
          <w:rFonts w:hint="eastAsia"/>
          <w:color w:val="auto"/>
        </w:rPr>
        <w:fldChar w:fldCharType="end"/>
      </w:r>
    </w:p>
    <w:p w14:paraId="124A0DE3">
      <w:pPr>
        <w:pStyle w:val="26"/>
        <w:spacing w:before="120" w:beforeLines="50" w:after="120" w:afterLines="50"/>
        <w:rPr>
          <w:rFonts w:hint="eastAsia" w:cstheme="minorBidi"/>
          <w:color w:val="auto"/>
        </w:rPr>
      </w:pPr>
      <w:r>
        <w:fldChar w:fldCharType="begin"/>
      </w:r>
      <w:r>
        <w:instrText xml:space="preserve"> HYPERLINK \l "_Toc172846834" </w:instrText>
      </w:r>
      <w:r>
        <w:fldChar w:fldCharType="separate"/>
      </w:r>
      <w:r>
        <w:rPr>
          <w:rStyle w:val="51"/>
          <w:rFonts w:hint="eastAsia"/>
          <w:color w:val="auto"/>
        </w:rPr>
        <w:t>第三章 评榜办法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_Toc172846834 \h</w:instrText>
      </w:r>
      <w:r>
        <w:rPr>
          <w:rFonts w:hint="eastAsia"/>
          <w:color w:val="auto"/>
        </w:rPr>
        <w:instrText xml:space="preserve"> </w:instrText>
      </w:r>
      <w:r>
        <w:rPr>
          <w:rFonts w:hint="eastAsia"/>
          <w:color w:val="auto"/>
        </w:rPr>
        <w:fldChar w:fldCharType="separate"/>
      </w:r>
      <w:r>
        <w:rPr>
          <w:rFonts w:hint="eastAsia"/>
          <w:color w:val="auto"/>
        </w:rPr>
        <w:t>18</w:t>
      </w:r>
      <w:r>
        <w:rPr>
          <w:rFonts w:hint="eastAsia"/>
          <w:color w:val="auto"/>
        </w:rPr>
        <w:fldChar w:fldCharType="end"/>
      </w:r>
      <w:r>
        <w:rPr>
          <w:rFonts w:hint="eastAsia"/>
          <w:color w:val="auto"/>
        </w:rPr>
        <w:fldChar w:fldCharType="end"/>
      </w:r>
    </w:p>
    <w:p w14:paraId="78BE231D">
      <w:pPr>
        <w:pStyle w:val="26"/>
        <w:spacing w:before="120" w:beforeLines="50" w:after="120" w:afterLines="50"/>
        <w:rPr>
          <w:rFonts w:hint="eastAsia" w:cstheme="minorBidi"/>
          <w:color w:val="auto"/>
        </w:rPr>
      </w:pPr>
      <w:r>
        <w:fldChar w:fldCharType="begin"/>
      </w:r>
      <w:r>
        <w:instrText xml:space="preserve"> HYPERLINK \l "_Toc172846838" </w:instrText>
      </w:r>
      <w:r>
        <w:fldChar w:fldCharType="separate"/>
      </w:r>
      <w:r>
        <w:rPr>
          <w:rStyle w:val="51"/>
          <w:rFonts w:hint="eastAsia"/>
          <w:color w:val="auto"/>
        </w:rPr>
        <w:t>第四章 揭榜响应文件格式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_Toc172846838 \h</w:instrText>
      </w:r>
      <w:r>
        <w:rPr>
          <w:rFonts w:hint="eastAsia"/>
          <w:color w:val="auto"/>
        </w:rPr>
        <w:instrText xml:space="preserve"> </w:instrText>
      </w:r>
      <w:r>
        <w:rPr>
          <w:rFonts w:hint="eastAsia"/>
          <w:color w:val="auto"/>
        </w:rPr>
        <w:fldChar w:fldCharType="separate"/>
      </w:r>
      <w:r>
        <w:rPr>
          <w:rFonts w:hint="eastAsia"/>
          <w:color w:val="auto"/>
        </w:rPr>
        <w:t>23</w:t>
      </w:r>
      <w:r>
        <w:rPr>
          <w:rFonts w:hint="eastAsia"/>
          <w:color w:val="auto"/>
        </w:rPr>
        <w:fldChar w:fldCharType="end"/>
      </w:r>
      <w:r>
        <w:rPr>
          <w:rFonts w:hint="eastAsia"/>
          <w:color w:val="auto"/>
        </w:rPr>
        <w:fldChar w:fldCharType="end"/>
      </w:r>
    </w:p>
    <w:p w14:paraId="596009E9">
      <w:pPr>
        <w:pStyle w:val="26"/>
        <w:rPr>
          <w:rFonts w:asciiTheme="minorHAnsi" w:hAnsiTheme="minorHAnsi" w:eastAsiaTheme="minorEastAsia" w:cstheme="minorBidi"/>
          <w:color w:val="auto"/>
          <w:sz w:val="22"/>
          <w:szCs w:val="22"/>
        </w:rPr>
      </w:pPr>
    </w:p>
    <w:p w14:paraId="4EC04753">
      <w:pPr>
        <w:spacing w:line="720" w:lineRule="auto"/>
        <w:rPr>
          <w:rFonts w:hint="eastAsia" w:ascii="宋体" w:hAnsi="宋体"/>
          <w:szCs w:val="21"/>
        </w:rPr>
      </w:pPr>
      <w:r>
        <w:rPr>
          <w:rFonts w:ascii="宋体" w:hAnsi="宋体"/>
          <w:sz w:val="22"/>
        </w:rPr>
        <w:fldChar w:fldCharType="end"/>
      </w:r>
    </w:p>
    <w:p w14:paraId="11C6A917">
      <w:pPr>
        <w:widowControl/>
        <w:jc w:val="left"/>
        <w:rPr>
          <w:rFonts w:hint="eastAsia" w:ascii="宋体" w:hAnsi="宋体"/>
          <w:szCs w:val="21"/>
        </w:rPr>
      </w:pPr>
      <w:r>
        <w:rPr>
          <w:rFonts w:hint="eastAsia" w:ascii="宋体" w:hAnsi="宋体"/>
          <w:szCs w:val="21"/>
        </w:rPr>
        <w:br w:type="page"/>
      </w:r>
    </w:p>
    <w:p w14:paraId="10A5E170">
      <w:pPr>
        <w:pStyle w:val="2"/>
        <w:spacing w:before="120" w:line="240" w:lineRule="auto"/>
        <w:jc w:val="center"/>
        <w:rPr>
          <w:rFonts w:hint="eastAsia" w:ascii="宋体" w:hAnsi="宋体"/>
          <w:sz w:val="32"/>
          <w:szCs w:val="32"/>
        </w:rPr>
      </w:pPr>
      <w:bookmarkStart w:id="6" w:name="_Toc10093"/>
      <w:bookmarkStart w:id="7" w:name="_Toc172846825"/>
      <w:r>
        <w:rPr>
          <w:rFonts w:ascii="宋体" w:hAnsi="宋体"/>
          <w:sz w:val="32"/>
          <w:szCs w:val="32"/>
        </w:rPr>
        <w:t>第一章</w:t>
      </w:r>
      <w:bookmarkEnd w:id="6"/>
      <w:r>
        <w:rPr>
          <w:rFonts w:hint="eastAsia" w:ascii="宋体" w:hAnsi="宋体"/>
          <w:sz w:val="32"/>
          <w:szCs w:val="32"/>
        </w:rPr>
        <w:t>“揭榜挂帅”榜单</w:t>
      </w:r>
      <w:bookmarkEnd w:id="7"/>
    </w:p>
    <w:p w14:paraId="0401C913">
      <w:pPr>
        <w:jc w:val="center"/>
        <w:rPr>
          <w:sz w:val="30"/>
          <w:szCs w:val="30"/>
        </w:rPr>
      </w:pPr>
      <w:r>
        <w:rPr>
          <w:rFonts w:hint="eastAsia" w:ascii="宋体" w:hAnsi="宋体"/>
          <w:b/>
          <w:bCs/>
          <w:sz w:val="28"/>
          <w:szCs w:val="28"/>
        </w:rPr>
        <w:t>河北冀翔通电子科技有限公司“基于国产与国际密钥标准的线上发行渠道兼容性研究”科技创新项目“揭榜挂帅”榜单</w:t>
      </w:r>
    </w:p>
    <w:p w14:paraId="0772A426">
      <w:pPr>
        <w:adjustRightInd w:val="0"/>
        <w:snapToGrid w:val="0"/>
        <w:spacing w:before="120" w:beforeLines="50" w:after="120" w:afterLines="50" w:line="400" w:lineRule="exact"/>
        <w:ind w:left="298" w:leftChars="142" w:firstLine="210" w:firstLineChars="100"/>
        <w:rPr>
          <w:rFonts w:hint="eastAsia" w:ascii="宋体" w:hAnsi="宋体"/>
          <w:szCs w:val="21"/>
        </w:rPr>
      </w:pPr>
      <w:bookmarkStart w:id="8" w:name="_Toc492300547"/>
    </w:p>
    <w:p w14:paraId="5EEA24E2">
      <w:pPr>
        <w:pStyle w:val="3"/>
        <w:jc w:val="left"/>
        <w:rPr>
          <w:rFonts w:hint="eastAsia"/>
        </w:rPr>
      </w:pPr>
      <w:bookmarkStart w:id="9" w:name="_Toc172846826"/>
      <w:bookmarkStart w:id="10" w:name="_Toc172733236"/>
      <w:bookmarkStart w:id="11" w:name="_Toc21281"/>
      <w:bookmarkStart w:id="12" w:name="_Toc17762"/>
      <w:r>
        <w:rPr>
          <w:rFonts w:hint="eastAsia"/>
        </w:rPr>
        <w:t>一、项目基本情况</w:t>
      </w:r>
      <w:bookmarkEnd w:id="9"/>
      <w:bookmarkEnd w:id="10"/>
    </w:p>
    <w:bookmarkEnd w:id="3"/>
    <w:bookmarkEnd w:id="4"/>
    <w:bookmarkEnd w:id="5"/>
    <w:bookmarkEnd w:id="8"/>
    <w:bookmarkEnd w:id="11"/>
    <w:bookmarkEnd w:id="12"/>
    <w:p w14:paraId="305CA856">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1.1 项目概述</w:t>
      </w:r>
    </w:p>
    <w:p w14:paraId="599D1D05">
      <w:p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2019年严格落实交通部国产密码算法迁移工程实施方案，实施了《河北省取消高速公路省界收费站工程（省联网收费结算中心)-在线密钥管理与客服系统升级工程》项目，完成省级密钥平台建设工作，采购加密机用于调用车载设备一次发行、交易TAC验证所需密钥，完成一次发行、二次发行密钥调用接口开发，具备了国产密钥应用的基本条件。</w:t>
      </w:r>
    </w:p>
    <w:p w14:paraId="517620AD">
      <w:pPr>
        <w:tabs>
          <w:tab w:val="left" w:pos="1283"/>
          <w:tab w:val="left" w:pos="1922"/>
        </w:tabs>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本项目拟结合我省ETC车载装置推广发行实际情况，研究对ETC发行客服和记账扣费系统进行升级改造的可行性方案，以兼容国际、国产密码设备的发行及扣费等全业务服务；升级库存管理系统，支持国际、国产设备的一次发行和库存管理；优化业务逻辑支持国际密码设备更换为国产密码设备。为方便用户办理线上发行渠道APP小程序也进行相应升级，兼容国际、国产密码设备发行服务。增加数据下载接口与省级稽核系统对接，实现与追缴名单、追缴名单的下载，升级优化发行客服系统，对预追缴、追缴状态名单加黑处理，发送告知短信。</w:t>
      </w:r>
      <w:r>
        <w:rPr>
          <w:rFonts w:hint="eastAsia" w:ascii="宋体" w:hAnsi="宋体"/>
          <w:spacing w:val="-2"/>
          <w:sz w:val="24"/>
          <w:szCs w:val="24"/>
        </w:rPr>
        <w:t>集成微信支付渠道，增加微信账户绑定签约、发行激活及记账扣费功能</w:t>
      </w:r>
      <w:r>
        <w:rPr>
          <w:rFonts w:hint="eastAsia" w:ascii="宋体" w:hAnsi="宋体"/>
          <w:sz w:val="24"/>
          <w:szCs w:val="24"/>
        </w:rPr>
        <w:t>。</w:t>
      </w:r>
    </w:p>
    <w:p w14:paraId="24CC1384">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1.2 质量要求：</w:t>
      </w:r>
      <w:r>
        <w:rPr>
          <w:rFonts w:hint="eastAsia" w:ascii="宋体" w:hAnsi="宋体" w:cs="宋体"/>
          <w:sz w:val="24"/>
        </w:rPr>
        <w:t>满足揭榜指南文件要求，其中设计要求的质量标准：符合国家、行业技术规范，并获得行业主管部门批复。</w:t>
      </w:r>
    </w:p>
    <w:p w14:paraId="567076FF">
      <w:pPr>
        <w:tabs>
          <w:tab w:val="left" w:pos="1283"/>
          <w:tab w:val="left" w:pos="1922"/>
        </w:tabs>
        <w:autoSpaceDE w:val="0"/>
        <w:autoSpaceDN w:val="0"/>
        <w:spacing w:line="360" w:lineRule="auto"/>
        <w:ind w:firstLine="482" w:firstLineChars="200"/>
        <w:jc w:val="left"/>
        <w:rPr>
          <w:rFonts w:hint="eastAsia" w:ascii="宋体" w:hAnsi="宋体"/>
          <w:spacing w:val="-2"/>
          <w:sz w:val="24"/>
          <w:szCs w:val="24"/>
        </w:rPr>
      </w:pPr>
      <w:r>
        <w:rPr>
          <w:rFonts w:hint="eastAsia" w:ascii="宋体" w:hAnsi="宋体" w:cs="黑体"/>
          <w:b/>
          <w:bCs/>
          <w:kern w:val="0"/>
          <w:sz w:val="24"/>
          <w:szCs w:val="24"/>
        </w:rPr>
        <w:t>1.3 主要研究内容</w:t>
      </w:r>
    </w:p>
    <w:p w14:paraId="1FFA7141">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（1）河北发行业务稽核管理平台研究</w:t>
      </w:r>
    </w:p>
    <w:p w14:paraId="6B68E177">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研发稽核管理平台，实现与全国追缴名单系统的高效对接，支持追缴名单的实时更新与下载，特别针对预追缴及追缴状态的车辆，能够自动执行黑名单处理机制，有效拦截潜在逃费行为，同时，能够自动触发告知短信功能，确保车主及时收到通知。</w:t>
      </w:r>
    </w:p>
    <w:p w14:paraId="72CB3ABB">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（2）对现有ETC发行系统软件及库存管理系统软件中加密方式进行研究。</w:t>
      </w:r>
    </w:p>
    <w:p w14:paraId="26BB6271">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在保证原有业务正常运行基础上，在设备发行、设备充值、设备交易、交易记账等业务处理过程中，同时兼容国际密码算法和国密算法。</w:t>
      </w:r>
    </w:p>
    <w:p w14:paraId="0171D29A">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（3）微信扣费记账系统研究</w:t>
      </w:r>
    </w:p>
    <w:p w14:paraId="4D8FC8D4">
      <w:pPr>
        <w:tabs>
          <w:tab w:val="left" w:pos="1283"/>
          <w:tab w:val="left" w:pos="1922"/>
        </w:tabs>
        <w:autoSpaceDE w:val="0"/>
        <w:autoSpaceDN w:val="0"/>
        <w:spacing w:line="360" w:lineRule="auto"/>
        <w:ind w:firstLine="472" w:firstLineChars="200"/>
        <w:jc w:val="left"/>
        <w:rPr>
          <w:rFonts w:hint="eastAsia" w:ascii="宋体" w:hAnsi="宋体"/>
          <w:spacing w:val="-2"/>
          <w:sz w:val="24"/>
          <w:szCs w:val="24"/>
        </w:rPr>
      </w:pPr>
      <w:r>
        <w:rPr>
          <w:rFonts w:hint="eastAsia" w:ascii="宋体" w:hAnsi="宋体"/>
          <w:spacing w:val="-2"/>
          <w:sz w:val="24"/>
          <w:szCs w:val="24"/>
        </w:rPr>
        <w:t>系统集成微信支付渠道，增加微信账户绑定签约、发行激活及记账扣费功能。</w:t>
      </w:r>
    </w:p>
    <w:p w14:paraId="21C7FF3C">
      <w:pPr>
        <w:tabs>
          <w:tab w:val="left" w:pos="1283"/>
          <w:tab w:val="left" w:pos="1922"/>
        </w:tabs>
        <w:autoSpaceDE w:val="0"/>
        <w:autoSpaceDN w:val="0"/>
        <w:spacing w:line="360" w:lineRule="auto"/>
        <w:ind w:firstLine="482" w:firstLineChars="200"/>
        <w:jc w:val="left"/>
        <w:rPr>
          <w:rFonts w:hint="eastAsia" w:ascii="宋体" w:hAnsi="宋体" w:cs="黑体"/>
          <w:kern w:val="0"/>
          <w:sz w:val="24"/>
          <w:szCs w:val="24"/>
        </w:rPr>
      </w:pPr>
      <w:r>
        <w:rPr>
          <w:rFonts w:hint="eastAsia" w:ascii="宋体" w:hAnsi="宋体" w:cs="黑体"/>
          <w:b/>
          <w:bCs/>
          <w:kern w:val="0"/>
          <w:sz w:val="24"/>
          <w:szCs w:val="24"/>
        </w:rPr>
        <w:t>1.4 预期成果及指标</w:t>
      </w:r>
    </w:p>
    <w:p w14:paraId="57CC0534">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（1）研发一套稽核管理平台软件</w:t>
      </w:r>
    </w:p>
    <w:p w14:paraId="66A03080">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（2）对现有ETC发行系统软件及库存管理系统软件中加密方式进行替代，兼容国际密码算法和国密算法。</w:t>
      </w:r>
    </w:p>
    <w:p w14:paraId="1437176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（3）研发微信扣费记账系统软件</w:t>
      </w:r>
    </w:p>
    <w:p w14:paraId="492237FD">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（4）研究成果获得软件著作权登记1项。</w:t>
      </w:r>
    </w:p>
    <w:p w14:paraId="7140580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（5）揭榜之后出具详细设计说明书。</w:t>
      </w:r>
    </w:p>
    <w:p w14:paraId="66B3F6E4">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以上知识产权归属河北冀翔通电子科技有限公司所有。</w:t>
      </w:r>
    </w:p>
    <w:p w14:paraId="58D88D19">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1.5 主要经济指标和技术指标</w:t>
      </w:r>
    </w:p>
    <w:p w14:paraId="4E58EA59">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bookmarkStart w:id="13" w:name="_Hlk173328637"/>
      <w:r>
        <w:rPr>
          <w:rFonts w:hint="eastAsia" w:ascii="宋体" w:hAnsi="宋体" w:cs="黑体"/>
          <w:kern w:val="0"/>
          <w:sz w:val="24"/>
          <w:szCs w:val="24"/>
        </w:rPr>
        <w:t>1.5.1 主要经济指标</w:t>
      </w:r>
    </w:p>
    <w:p w14:paraId="3FF518F1">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（1）降低成本：国产密码算法的应用可以减少对外国技术的依赖，从而降低进口成本和潜在的许可费用。长期来看，这有助于降低企业和政府的运营成本，提高资源配置效率。</w:t>
      </w:r>
    </w:p>
    <w:p w14:paraId="2CFB03C4">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（2）提高效率：国产密码算法的安全性和性能提升可以增强交通运输行业的信息处理能力，减少系统漏洞和网络攻击，从而提高行业整体的运营效率。</w:t>
      </w:r>
    </w:p>
    <w:p w14:paraId="7F7394C7">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（3）促进技术创新：国产密码算法的发展和应用推动相关技术的创新，包括加密技术、安全认证技术等，这些技术的进步有助于培育新的经济增长点。</w:t>
      </w:r>
    </w:p>
    <w:p w14:paraId="77B35FB9">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（4）带动产业链发展：国产密码算法在交通运输行业的应用不仅仅局限于加密本身，还涉及相关的软硬件产品、安全服务等，这些都有助于带动整个产业链的发展。</w:t>
      </w:r>
    </w:p>
    <w:p w14:paraId="1D1D534F">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（5）增加就业机会：随着国产密码算法技术的应用和推广，相关的研发、生产和销售岗位会增加，从而为社会提供更多就业机会。</w:t>
      </w:r>
    </w:p>
    <w:p w14:paraId="444182E4">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（6）提升行业竞争力：国产密码算法的应用可以提升交通运输行业的安全防护水平，减少安全事件的发生，提高行业的整体竞争力。</w:t>
      </w:r>
    </w:p>
    <w:p w14:paraId="66AD7479">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（7）符合国家政策支持：国家对信息安全产业给予了一系列政策支持，包括资金投入、税收优惠等，深化国产密码算法应用有助于企业获得这些政策支持，进一步降低成本。</w:t>
      </w:r>
    </w:p>
    <w:p w14:paraId="565BBCED">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（8）增强市场信心：国产密码算法在交通运输行业的成功应用可以增强市场对于国内技术能力的信心，有助于提升国内品牌的形象和市场份额。</w:t>
      </w:r>
    </w:p>
    <w:p w14:paraId="7750FE51">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综上所述，深化交通运输行业国产密码算法应用的经济影响主要体现在降低成本、提高效率、促进技术创新、带动产业链发展、增加就业机会、提升行业竞争力、符合国家政策支持和增强市场信心等方面。</w:t>
      </w:r>
    </w:p>
    <w:p w14:paraId="25DB37EF">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1.5.2 主要技术指标</w:t>
      </w:r>
    </w:p>
    <w:p w14:paraId="4818E2A0">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（1）稽核管理平台</w:t>
      </w:r>
    </w:p>
    <w:p w14:paraId="6C8FB08A">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通过与全国追缴名单系统的高效对接，支持追缴名单的实时更新与下载，同时对预追缴及追缴状态的车辆，能够自动执行黑名单处理机制，并自动触发告知短信功能，确保车主及时收到通知。</w:t>
      </w:r>
    </w:p>
    <w:p w14:paraId="782A2ACD">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（2）对现有ETC发行系统软件及库存管理系统软件中加密方式进行替代，兼容国际密码算法和国密算法。</w:t>
      </w:r>
    </w:p>
    <w:p w14:paraId="77E750CB">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平台中原有业务的正常运行基础上，需要在业务处理过程中，同时兼容国际密码算法和国密算法。ETC卡主要的业务处理的算法兼容处理逻辑设计，包括设备发行、设备充值、设备交易、交易记账等处理过程。</w:t>
      </w:r>
    </w:p>
    <w:p w14:paraId="3FD5765C">
      <w:pPr>
        <w:numPr>
          <w:ilvl w:val="0"/>
          <w:numId w:val="1"/>
        </w:num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微信扣费记账系统</w:t>
      </w:r>
    </w:p>
    <w:p w14:paraId="680A597F">
      <w:pPr>
        <w:tabs>
          <w:tab w:val="left" w:pos="1283"/>
          <w:tab w:val="left" w:pos="1922"/>
        </w:tabs>
        <w:autoSpaceDE w:val="0"/>
        <w:autoSpaceDN w:val="0"/>
        <w:spacing w:line="360" w:lineRule="auto"/>
        <w:jc w:val="left"/>
        <w:rPr>
          <w:rFonts w:hint="eastAsia" w:ascii="宋体" w:hAnsi="宋体" w:cs="黑体"/>
          <w:kern w:val="0"/>
          <w:sz w:val="24"/>
          <w:szCs w:val="24"/>
        </w:rPr>
      </w:pPr>
      <w:r>
        <w:rPr>
          <w:rFonts w:hint="eastAsia" w:ascii="宋体" w:hAnsi="宋体" w:cs="黑体"/>
          <w:kern w:val="0"/>
          <w:sz w:val="24"/>
          <w:szCs w:val="24"/>
        </w:rPr>
        <w:t xml:space="preserve">     通过与微信车主服务签约，实现微信扣费渠道的发行激活及记账扣费功能。</w:t>
      </w:r>
    </w:p>
    <w:p w14:paraId="31373C49">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（4）研究成果获得软件著作权登记1项。</w:t>
      </w:r>
    </w:p>
    <w:bookmarkEnd w:id="13"/>
    <w:p w14:paraId="1125B671">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4EB0B1FD">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3804AF01">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0E5EEA67">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4729E47F">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72FC8D5E">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0EE20C20">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2F3F2B30">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4BF9BE98">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1A92425F">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040505D3">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p>
    <w:p w14:paraId="7D47219A">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1.6 项目研究进度里程碑目标要求</w:t>
      </w:r>
    </w:p>
    <w:tbl>
      <w:tblPr>
        <w:tblStyle w:val="40"/>
        <w:tblW w:w="8831" w:type="dxa"/>
        <w:tblInd w:w="-3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3363"/>
        <w:gridCol w:w="5468"/>
      </w:tblGrid>
      <w:tr w14:paraId="2DC2D4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80" w:hRule="atLeast"/>
        </w:trPr>
        <w:tc>
          <w:tcPr>
            <w:tcW w:w="3363" w:type="dxa"/>
            <w:tcBorders>
              <w:top w:val="single" w:color="auto" w:sz="12" w:space="0"/>
              <w:bottom w:val="nil"/>
            </w:tcBorders>
            <w:noWrap/>
            <w:vAlign w:val="center"/>
          </w:tcPr>
          <w:p w14:paraId="331B44AA">
            <w:pPr>
              <w:pStyle w:val="120"/>
              <w:spacing w:line="360" w:lineRule="auto"/>
              <w:ind w:right="34" w:firstLine="120"/>
              <w:jc w:val="center"/>
              <w:outlineLvl w:val="0"/>
              <w:rPr>
                <w:rFonts w:hint="eastAsia" w:ascii="仿宋" w:hAnsi="仿宋" w:eastAsia="仿宋" w:cs="仿宋"/>
                <w:sz w:val="24"/>
                <w:szCs w:val="24"/>
              </w:rPr>
            </w:pPr>
            <w:r>
              <w:rPr>
                <w:rFonts w:hint="eastAsia" w:ascii="仿宋" w:hAnsi="仿宋" w:eastAsia="仿宋" w:cs="仿宋"/>
                <w:sz w:val="24"/>
                <w:szCs w:val="24"/>
              </w:rPr>
              <w:t>起止时间</w:t>
            </w:r>
          </w:p>
        </w:tc>
        <w:tc>
          <w:tcPr>
            <w:tcW w:w="5468" w:type="dxa"/>
            <w:tcBorders>
              <w:top w:val="single" w:color="auto" w:sz="12" w:space="0"/>
              <w:bottom w:val="nil"/>
            </w:tcBorders>
            <w:noWrap/>
            <w:vAlign w:val="center"/>
          </w:tcPr>
          <w:p w14:paraId="4E498EE1">
            <w:pPr>
              <w:pStyle w:val="120"/>
              <w:spacing w:line="360" w:lineRule="auto"/>
              <w:ind w:right="34"/>
              <w:jc w:val="center"/>
              <w:outlineLvl w:val="0"/>
              <w:rPr>
                <w:rFonts w:hint="eastAsia" w:ascii="仿宋" w:hAnsi="仿宋" w:eastAsia="仿宋" w:cs="仿宋"/>
                <w:sz w:val="24"/>
                <w:szCs w:val="24"/>
              </w:rPr>
            </w:pPr>
            <w:bookmarkStart w:id="14" w:name="jhContent"/>
            <w:bookmarkEnd w:id="14"/>
            <w:r>
              <w:rPr>
                <w:rFonts w:hint="eastAsia" w:ascii="仿宋" w:hAnsi="仿宋" w:eastAsia="仿宋" w:cs="仿宋"/>
                <w:sz w:val="24"/>
                <w:szCs w:val="24"/>
              </w:rPr>
              <w:t>主要工作内容</w:t>
            </w:r>
          </w:p>
        </w:tc>
      </w:tr>
      <w:tr w14:paraId="439861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740" w:hRule="atLeast"/>
        </w:trPr>
        <w:tc>
          <w:tcPr>
            <w:tcW w:w="8831" w:type="dxa"/>
            <w:gridSpan w:val="2"/>
            <w:tcBorders>
              <w:top w:val="nil"/>
            </w:tcBorders>
            <w:noWrap/>
            <w:vAlign w:val="center"/>
          </w:tcPr>
          <w:tbl>
            <w:tblPr>
              <w:tblStyle w:val="40"/>
              <w:tblW w:w="879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3363"/>
              <w:gridCol w:w="5433"/>
            </w:tblGrid>
            <w:tr w14:paraId="67D299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694" w:hRule="atLeast"/>
              </w:trPr>
              <w:tc>
                <w:tcPr>
                  <w:tcW w:w="3363" w:type="dxa"/>
                  <w:tcBorders>
                    <w:top w:val="single" w:color="000000" w:sz="4" w:space="0"/>
                    <w:left w:val="single" w:color="000000" w:sz="4" w:space="0"/>
                    <w:bottom w:val="single" w:color="000000" w:sz="4" w:space="0"/>
                    <w:right w:val="single" w:color="000000" w:sz="4" w:space="0"/>
                  </w:tcBorders>
                  <w:noWrap/>
                  <w:vAlign w:val="center"/>
                </w:tcPr>
                <w:p w14:paraId="15117C43">
                  <w:pPr>
                    <w:pStyle w:val="12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T月-T+1月</w:t>
                  </w:r>
                </w:p>
              </w:tc>
              <w:tc>
                <w:tcPr>
                  <w:tcW w:w="5433" w:type="dxa"/>
                  <w:tcBorders>
                    <w:top w:val="single" w:color="000000" w:sz="4" w:space="0"/>
                    <w:left w:val="single" w:color="000000" w:sz="4" w:space="0"/>
                    <w:bottom w:val="single" w:color="000000" w:sz="4" w:space="0"/>
                    <w:right w:val="single" w:color="000000" w:sz="4" w:space="0"/>
                  </w:tcBorders>
                  <w:noWrap/>
                  <w:vAlign w:val="center"/>
                </w:tcPr>
                <w:p w14:paraId="01E882EF">
                  <w:pPr>
                    <w:pStyle w:val="120"/>
                    <w:spacing w:line="360" w:lineRule="auto"/>
                    <w:jc w:val="left"/>
                    <w:outlineLvl w:val="0"/>
                    <w:rPr>
                      <w:rFonts w:hint="eastAsia" w:ascii="仿宋" w:hAnsi="仿宋" w:eastAsia="仿宋" w:cs="仿宋"/>
                      <w:sz w:val="24"/>
                    </w:rPr>
                  </w:pPr>
                  <w:r>
                    <w:rPr>
                      <w:rFonts w:hint="eastAsia" w:ascii="仿宋" w:hAnsi="仿宋" w:eastAsia="仿宋" w:cs="仿宋"/>
                      <w:sz w:val="24"/>
                    </w:rPr>
                    <w:t>立项并完成本项目所有的前期工作：调查研究、可行性分析、签订技术服务合同；研究计划和实验设计，工程情况调查；</w:t>
                  </w:r>
                </w:p>
                <w:p w14:paraId="678AFC66">
                  <w:pPr>
                    <w:pStyle w:val="120"/>
                    <w:spacing w:line="360" w:lineRule="auto"/>
                    <w:jc w:val="left"/>
                    <w:outlineLvl w:val="0"/>
                    <w:rPr>
                      <w:rFonts w:hint="eastAsia" w:ascii="仿宋" w:hAnsi="仿宋" w:eastAsia="仿宋" w:cs="仿宋"/>
                      <w:sz w:val="24"/>
                      <w:szCs w:val="24"/>
                    </w:rPr>
                  </w:pPr>
                  <w:r>
                    <w:rPr>
                      <w:rFonts w:hint="eastAsia" w:ascii="仿宋" w:hAnsi="仿宋" w:eastAsia="仿宋" w:cs="仿宋"/>
                      <w:sz w:val="24"/>
                    </w:rPr>
                    <w:t>完成国内外相关技术资料的搜集和分析工作，制定课题具体实施方案。</w:t>
                  </w:r>
                  <w:r>
                    <w:rPr>
                      <w:rFonts w:hint="eastAsia" w:ascii="仿宋" w:hAnsi="仿宋" w:eastAsia="仿宋" w:cs="仿宋"/>
                      <w:sz w:val="24"/>
                      <w:szCs w:val="24"/>
                    </w:rPr>
                    <w:t>编制完成开题大纲并通过专家评审；</w:t>
                  </w:r>
                </w:p>
              </w:tc>
            </w:tr>
            <w:tr w14:paraId="78AC59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72" w:hRule="atLeast"/>
              </w:trPr>
              <w:tc>
                <w:tcPr>
                  <w:tcW w:w="3363" w:type="dxa"/>
                  <w:tcBorders>
                    <w:top w:val="single" w:color="000000" w:sz="4" w:space="0"/>
                    <w:left w:val="single" w:color="000000" w:sz="4" w:space="0"/>
                    <w:bottom w:val="single" w:color="000000" w:sz="4" w:space="0"/>
                    <w:right w:val="single" w:color="000000" w:sz="4" w:space="0"/>
                  </w:tcBorders>
                  <w:noWrap/>
                  <w:vAlign w:val="center"/>
                </w:tcPr>
                <w:p w14:paraId="18CD4FCC">
                  <w:pPr>
                    <w:pStyle w:val="12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T+2月-T+2月</w:t>
                  </w:r>
                </w:p>
              </w:tc>
              <w:tc>
                <w:tcPr>
                  <w:tcW w:w="5433" w:type="dxa"/>
                  <w:tcBorders>
                    <w:top w:val="single" w:color="000000" w:sz="4" w:space="0"/>
                    <w:left w:val="single" w:color="000000" w:sz="4" w:space="0"/>
                    <w:bottom w:val="single" w:color="000000" w:sz="4" w:space="0"/>
                    <w:right w:val="single" w:color="000000" w:sz="4" w:space="0"/>
                  </w:tcBorders>
                  <w:noWrap/>
                  <w:vAlign w:val="center"/>
                </w:tcPr>
                <w:p w14:paraId="07FC4F4F">
                  <w:pPr>
                    <w:pStyle w:val="120"/>
                    <w:spacing w:line="360" w:lineRule="auto"/>
                    <w:jc w:val="left"/>
                    <w:outlineLvl w:val="0"/>
                    <w:rPr>
                      <w:rFonts w:hint="eastAsia" w:ascii="仿宋" w:hAnsi="仿宋" w:eastAsia="仿宋" w:cs="仿宋"/>
                      <w:sz w:val="24"/>
                      <w:szCs w:val="24"/>
                    </w:rPr>
                  </w:pPr>
                  <w:r>
                    <w:rPr>
                      <w:rFonts w:hint="eastAsia" w:ascii="仿宋" w:hAnsi="仿宋" w:eastAsia="仿宋" w:cs="仿宋"/>
                      <w:sz w:val="24"/>
                    </w:rPr>
                    <w:t>在ETC系统中实现国产密钥算法与国际标准之间的有效衔接，兼容国际密钥和国产密码算法两种标准。同时遵循隐私保护规范，保障用户个人信息安全。</w:t>
                  </w:r>
                </w:p>
              </w:tc>
            </w:tr>
            <w:tr w14:paraId="16AE11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102" w:hRule="atLeast"/>
              </w:trPr>
              <w:tc>
                <w:tcPr>
                  <w:tcW w:w="3363" w:type="dxa"/>
                  <w:tcBorders>
                    <w:top w:val="single" w:color="000000" w:sz="4" w:space="0"/>
                    <w:left w:val="single" w:color="000000" w:sz="4" w:space="0"/>
                    <w:bottom w:val="single" w:color="000000" w:sz="4" w:space="0"/>
                    <w:right w:val="single" w:color="000000" w:sz="4" w:space="0"/>
                  </w:tcBorders>
                  <w:noWrap/>
                  <w:vAlign w:val="center"/>
                </w:tcPr>
                <w:p w14:paraId="10AA3B1E">
                  <w:pPr>
                    <w:pStyle w:val="12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T+3月-T+4月</w:t>
                  </w:r>
                </w:p>
              </w:tc>
              <w:tc>
                <w:tcPr>
                  <w:tcW w:w="5433" w:type="dxa"/>
                  <w:tcBorders>
                    <w:top w:val="single" w:color="000000" w:sz="4" w:space="0"/>
                    <w:left w:val="single" w:color="000000" w:sz="4" w:space="0"/>
                    <w:bottom w:val="single" w:color="000000" w:sz="4" w:space="0"/>
                    <w:right w:val="single" w:color="000000" w:sz="4" w:space="0"/>
                  </w:tcBorders>
                  <w:noWrap/>
                  <w:vAlign w:val="center"/>
                </w:tcPr>
                <w:p w14:paraId="1C25E983">
                  <w:pPr>
                    <w:pStyle w:val="120"/>
                    <w:spacing w:line="360" w:lineRule="auto"/>
                    <w:jc w:val="left"/>
                    <w:outlineLvl w:val="0"/>
                    <w:rPr>
                      <w:rFonts w:hint="eastAsia" w:ascii="仿宋" w:hAnsi="仿宋" w:eastAsia="仿宋" w:cs="仿宋"/>
                      <w:sz w:val="24"/>
                    </w:rPr>
                  </w:pPr>
                  <w:r>
                    <w:rPr>
                      <w:rFonts w:hint="eastAsia" w:ascii="仿宋" w:hAnsi="仿宋" w:eastAsia="仿宋" w:cs="仿宋"/>
                      <w:sz w:val="24"/>
                    </w:rPr>
                    <w:t>增加数据下载接口与省级稽核系统对接，实现与追缴名单、追缴名单的下载，升级优化发行客服系统，对预追缴、追缴状态名单加黑处理，发送告知短信。</w:t>
                  </w:r>
                </w:p>
              </w:tc>
            </w:tr>
            <w:tr w14:paraId="6E8E5F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20" w:hRule="atLeast"/>
              </w:trPr>
              <w:tc>
                <w:tcPr>
                  <w:tcW w:w="3363" w:type="dxa"/>
                  <w:tcBorders>
                    <w:top w:val="single" w:color="000000" w:sz="4" w:space="0"/>
                    <w:left w:val="single" w:color="000000" w:sz="4" w:space="0"/>
                    <w:bottom w:val="single" w:color="000000" w:sz="4" w:space="0"/>
                    <w:right w:val="single" w:color="000000" w:sz="4" w:space="0"/>
                  </w:tcBorders>
                  <w:noWrap/>
                  <w:vAlign w:val="center"/>
                </w:tcPr>
                <w:p w14:paraId="362A28A4">
                  <w:pPr>
                    <w:pStyle w:val="12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T+5月-T+6月</w:t>
                  </w:r>
                </w:p>
              </w:tc>
              <w:tc>
                <w:tcPr>
                  <w:tcW w:w="5433" w:type="dxa"/>
                  <w:tcBorders>
                    <w:top w:val="single" w:color="000000" w:sz="4" w:space="0"/>
                    <w:left w:val="single" w:color="000000" w:sz="4" w:space="0"/>
                    <w:bottom w:val="single" w:color="000000" w:sz="4" w:space="0"/>
                    <w:right w:val="single" w:color="000000" w:sz="4" w:space="0"/>
                  </w:tcBorders>
                  <w:noWrap/>
                  <w:vAlign w:val="center"/>
                </w:tcPr>
                <w:p w14:paraId="6AAAC071">
                  <w:pPr>
                    <w:pStyle w:val="120"/>
                    <w:spacing w:line="360" w:lineRule="auto"/>
                    <w:jc w:val="left"/>
                    <w:outlineLvl w:val="0"/>
                    <w:rPr>
                      <w:rFonts w:hint="eastAsia" w:ascii="仿宋" w:hAnsi="仿宋" w:eastAsia="仿宋" w:cs="仿宋"/>
                      <w:sz w:val="24"/>
                      <w:szCs w:val="24"/>
                    </w:rPr>
                  </w:pPr>
                  <w:r>
                    <w:rPr>
                      <w:rFonts w:hint="eastAsia" w:ascii="仿宋" w:hAnsi="仿宋" w:eastAsia="仿宋" w:cs="仿宋"/>
                      <w:sz w:val="24"/>
                      <w:szCs w:val="24"/>
                    </w:rPr>
                    <w:t>根据项目研发内容，完成1项软著的申请与受理。</w:t>
                  </w:r>
                </w:p>
              </w:tc>
            </w:tr>
            <w:tr w14:paraId="16035E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644" w:hRule="atLeast"/>
              </w:trPr>
              <w:tc>
                <w:tcPr>
                  <w:tcW w:w="3363" w:type="dxa"/>
                  <w:tcBorders>
                    <w:top w:val="single" w:color="000000" w:sz="4" w:space="0"/>
                    <w:left w:val="single" w:color="000000" w:sz="4" w:space="0"/>
                    <w:bottom w:val="single" w:color="000000" w:sz="4" w:space="0"/>
                    <w:right w:val="single" w:color="000000" w:sz="4" w:space="0"/>
                  </w:tcBorders>
                  <w:noWrap/>
                  <w:vAlign w:val="center"/>
                </w:tcPr>
                <w:p w14:paraId="23F4A6B8">
                  <w:pPr>
                    <w:pStyle w:val="120"/>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T+7月-T+7月</w:t>
                  </w:r>
                </w:p>
              </w:tc>
              <w:tc>
                <w:tcPr>
                  <w:tcW w:w="5433" w:type="dxa"/>
                  <w:tcBorders>
                    <w:top w:val="single" w:color="000000" w:sz="4" w:space="0"/>
                    <w:left w:val="single" w:color="000000" w:sz="4" w:space="0"/>
                    <w:bottom w:val="single" w:color="000000" w:sz="4" w:space="0"/>
                    <w:right w:val="single" w:color="000000" w:sz="4" w:space="0"/>
                  </w:tcBorders>
                  <w:noWrap/>
                  <w:vAlign w:val="center"/>
                </w:tcPr>
                <w:p w14:paraId="4881A4B2">
                  <w:pPr>
                    <w:pStyle w:val="120"/>
                    <w:spacing w:line="360" w:lineRule="auto"/>
                    <w:jc w:val="left"/>
                    <w:outlineLvl w:val="0"/>
                    <w:rPr>
                      <w:rFonts w:hint="eastAsia" w:ascii="仿宋" w:hAnsi="仿宋" w:eastAsia="仿宋" w:cs="仿宋"/>
                      <w:sz w:val="24"/>
                      <w:szCs w:val="24"/>
                    </w:rPr>
                  </w:pPr>
                  <w:r>
                    <w:rPr>
                      <w:rFonts w:hint="eastAsia" w:ascii="仿宋" w:hAnsi="仿宋" w:eastAsia="仿宋" w:cs="仿宋"/>
                      <w:sz w:val="24"/>
                    </w:rPr>
                    <w:t>整理验收材料并编制结题报告，编制完成《基于国产与国际密钥标准的线上发行渠道兼容性研究》课题的验收、鉴定工作。</w:t>
                  </w:r>
                </w:p>
              </w:tc>
            </w:tr>
          </w:tbl>
          <w:p w14:paraId="51EB4DE5">
            <w:pPr>
              <w:pStyle w:val="120"/>
              <w:spacing w:line="360" w:lineRule="auto"/>
              <w:ind w:right="34"/>
              <w:jc w:val="left"/>
              <w:outlineLvl w:val="0"/>
              <w:rPr>
                <w:rFonts w:hint="eastAsia" w:ascii="仿宋" w:hAnsi="仿宋" w:eastAsia="仿宋" w:cs="仿宋"/>
                <w:sz w:val="24"/>
                <w:szCs w:val="24"/>
              </w:rPr>
            </w:pPr>
            <w:bookmarkStart w:id="15" w:name="JHJDTable"/>
            <w:bookmarkEnd w:id="15"/>
          </w:p>
        </w:tc>
      </w:tr>
    </w:tbl>
    <w:p w14:paraId="56CB4E9C">
      <w:pPr>
        <w:widowControl/>
        <w:jc w:val="left"/>
        <w:rPr>
          <w:rFonts w:hint="eastAsia" w:ascii="宋体" w:hAnsi="宋体" w:cs="黑体"/>
          <w:b/>
          <w:bCs/>
          <w:kern w:val="0"/>
          <w:sz w:val="24"/>
          <w:szCs w:val="24"/>
        </w:rPr>
      </w:pPr>
    </w:p>
    <w:p w14:paraId="6DDB87D0">
      <w:pPr>
        <w:tabs>
          <w:tab w:val="left" w:pos="1283"/>
          <w:tab w:val="left" w:pos="1922"/>
        </w:tabs>
        <w:autoSpaceDE w:val="0"/>
        <w:autoSpaceDN w:val="0"/>
        <w:spacing w:before="120" w:beforeLines="50" w:line="360" w:lineRule="auto"/>
        <w:ind w:firstLine="241" w:firstLineChars="100"/>
        <w:jc w:val="left"/>
        <w:rPr>
          <w:rFonts w:hint="eastAsia" w:ascii="宋体" w:hAnsi="宋体" w:cs="黑体"/>
          <w:b/>
          <w:bCs/>
          <w:kern w:val="0"/>
          <w:sz w:val="24"/>
          <w:szCs w:val="24"/>
        </w:rPr>
      </w:pPr>
      <w:r>
        <w:rPr>
          <w:rFonts w:hint="eastAsia" w:ascii="宋体" w:hAnsi="宋体" w:cs="黑体"/>
          <w:b/>
          <w:bCs/>
          <w:kern w:val="0"/>
          <w:sz w:val="24"/>
          <w:szCs w:val="24"/>
        </w:rPr>
        <w:t>1.7 项目预算投入</w:t>
      </w:r>
    </w:p>
    <w:p w14:paraId="2C946FC8">
      <w:pPr>
        <w:pStyle w:val="16"/>
        <w:rPr>
          <w:rFonts w:hint="eastAsia"/>
        </w:rPr>
      </w:pPr>
      <w:bookmarkStart w:id="16" w:name="_Hlk172908546"/>
      <w:r>
        <w:rPr>
          <w:rFonts w:hint="eastAsia"/>
        </w:rPr>
        <w:t>榜单金额</w:t>
      </w:r>
      <w:r>
        <w:rPr>
          <w:rFonts w:hint="eastAsia"/>
          <w:b/>
          <w:bCs/>
        </w:rPr>
        <w:t>169.2</w:t>
      </w:r>
      <w:r>
        <w:rPr>
          <w:rFonts w:hint="eastAsia"/>
        </w:rPr>
        <w:t>万元。</w:t>
      </w:r>
    </w:p>
    <w:bookmarkEnd w:id="16"/>
    <w:p w14:paraId="1847F9D9">
      <w:pPr>
        <w:pStyle w:val="3"/>
        <w:jc w:val="left"/>
        <w:rPr>
          <w:rFonts w:hint="eastAsia"/>
        </w:rPr>
      </w:pPr>
      <w:bookmarkStart w:id="17" w:name="_Toc172733237"/>
      <w:bookmarkStart w:id="18" w:name="_Toc172846827"/>
      <w:r>
        <w:rPr>
          <w:rFonts w:hint="eastAsia"/>
        </w:rPr>
        <w:t>二、揭榜基本要求</w:t>
      </w:r>
      <w:bookmarkEnd w:id="17"/>
      <w:bookmarkEnd w:id="18"/>
    </w:p>
    <w:p w14:paraId="7E3E1125">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rPr>
      </w:pPr>
      <w:bookmarkStart w:id="19" w:name="_Toc144974482"/>
      <w:bookmarkStart w:id="20" w:name="_Toc152042290"/>
      <w:bookmarkStart w:id="21" w:name="_Toc152045514"/>
      <w:bookmarkStart w:id="22" w:name="_Toc179632530"/>
      <w:r>
        <w:rPr>
          <w:rFonts w:hint="eastAsia" w:ascii="宋体" w:hAnsi="宋体" w:cs="黑体"/>
          <w:kern w:val="0"/>
          <w:sz w:val="24"/>
          <w:szCs w:val="24"/>
        </w:rPr>
        <w:t>2.1 揭榜单位要求</w:t>
      </w:r>
      <w:bookmarkEnd w:id="19"/>
      <w:bookmarkEnd w:id="20"/>
      <w:bookmarkEnd w:id="21"/>
      <w:bookmarkEnd w:id="22"/>
    </w:p>
    <w:p w14:paraId="390D3D29">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2.1.1 资质要求：揭榜单位须为在中华人民共和国境内注册、具有独立法人资格的企事业单位。</w:t>
      </w:r>
    </w:p>
    <w:p w14:paraId="06CEE2C1">
      <w:pPr>
        <w:autoSpaceDE w:val="0"/>
        <w:autoSpaceDN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 xml:space="preserve">2.1.2 </w:t>
      </w:r>
      <w:bookmarkStart w:id="23" w:name="_Hlk172908675"/>
      <w:r>
        <w:rPr>
          <w:rFonts w:hint="eastAsia" w:ascii="宋体" w:hAnsi="宋体" w:cs="黑体"/>
          <w:kern w:val="0"/>
          <w:sz w:val="24"/>
          <w:szCs w:val="24"/>
          <w:highlight w:val="none"/>
        </w:rPr>
        <w:t>业绩要求：</w:t>
      </w:r>
      <w:bookmarkEnd w:id="23"/>
      <w:r>
        <w:rPr>
          <w:rFonts w:hint="eastAsia" w:ascii="宋体" w:hAnsi="宋体" w:cs="宋体"/>
          <w:bCs/>
          <w:spacing w:val="2"/>
          <w:sz w:val="24"/>
          <w:szCs w:val="24"/>
          <w:highlight w:val="none"/>
        </w:rPr>
        <w:t>近3年内至少承揽过 1 项合同额在150万元（含）以上的软件开发项目业绩</w:t>
      </w:r>
      <w:r>
        <w:rPr>
          <w:rFonts w:hint="eastAsia" w:ascii="宋体" w:hAnsi="宋体" w:cs="黑体"/>
          <w:kern w:val="0"/>
          <w:sz w:val="24"/>
          <w:szCs w:val="24"/>
          <w:highlight w:val="none"/>
        </w:rPr>
        <w:t>。</w:t>
      </w:r>
    </w:p>
    <w:p w14:paraId="7FD5D656">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sz w:val="24"/>
          <w:szCs w:val="24"/>
        </w:rPr>
        <w:t xml:space="preserve">2.1.3 </w:t>
      </w:r>
      <w:r>
        <w:rPr>
          <w:rFonts w:hint="eastAsia" w:ascii="宋体" w:hAnsi="宋体" w:cs="黑体"/>
          <w:kern w:val="0"/>
          <w:sz w:val="24"/>
          <w:szCs w:val="24"/>
        </w:rPr>
        <w:t>揭榜单位及项目负责人具备良好的社会信用，保证所提供申报项目信息的真实性，严格遵循科研诚信等有关规定，并对信息虚假导致的后果承担责任。揭榜单位不得存</w:t>
      </w:r>
      <w:bookmarkStart w:id="124" w:name="_GoBack"/>
      <w:bookmarkEnd w:id="124"/>
      <w:r>
        <w:rPr>
          <w:rFonts w:hint="eastAsia" w:ascii="宋体" w:hAnsi="宋体" w:cs="黑体"/>
          <w:kern w:val="0"/>
          <w:sz w:val="24"/>
          <w:szCs w:val="24"/>
        </w:rPr>
        <w:t>在下列情形：</w:t>
      </w:r>
    </w:p>
    <w:p w14:paraId="71C51D7F">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（1）为不具有独立法人资格的单位；</w:t>
      </w:r>
    </w:p>
    <w:p w14:paraId="03993EA4">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（2）与用户单位是同一法人单位；</w:t>
      </w:r>
    </w:p>
    <w:p w14:paraId="702291C0">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（3）揭榜单位的单位负责人与其他揭榜单位的单位负责人为同一人；</w:t>
      </w:r>
    </w:p>
    <w:p w14:paraId="3A9F37CE">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（4）与本项目的其他揭榜单位存在控股、管理关系；</w:t>
      </w:r>
    </w:p>
    <w:p w14:paraId="2968AEEC">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（5）被责令停业，暂扣或者吊销执照或许可证，或吊销资质证书；</w:t>
      </w:r>
    </w:p>
    <w:p w14:paraId="2B1748E1">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（6）进入清算程序，或被宣告破产，或其他丧失履约能力的情形；</w:t>
      </w:r>
    </w:p>
    <w:p w14:paraId="7B029CBC">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（7） 被市场监督管理部门在国家企业信用信息公示系统（http：//www.gsxt.gov.cn/）中列入严重违法失信名单（黑名单）信息（不含分公司）；</w:t>
      </w:r>
    </w:p>
    <w:p w14:paraId="5492FA71">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（8） 在“信用中国”网站（http://www.creditchina.gov.cn/）中被列入失信被执行人、经营异常名录、重大税收违法失信主体名单、政府采购严重违法失信行为记录名单、安全生产严重失信主体名单（均不含分公司）；</w:t>
      </w:r>
    </w:p>
    <w:p w14:paraId="26FA7001">
      <w:pPr>
        <w:autoSpaceDE w:val="0"/>
        <w:autoSpaceDN w:val="0"/>
        <w:adjustRightInd w:val="0"/>
        <w:snapToGrid w:val="0"/>
        <w:spacing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（9）近3年内（2021年</w:t>
      </w:r>
      <w:r>
        <w:rPr>
          <w:rFonts w:hint="eastAsia" w:ascii="宋体" w:hAnsi="宋体" w:cs="黑体"/>
          <w:kern w:val="0"/>
          <w:sz w:val="24"/>
          <w:szCs w:val="24"/>
          <w:lang w:val="en-US" w:eastAsia="zh-CN"/>
        </w:rPr>
        <w:t>9</w:t>
      </w:r>
      <w:r>
        <w:rPr>
          <w:rFonts w:hint="eastAsia" w:ascii="宋体" w:hAnsi="宋体" w:cs="黑体"/>
          <w:kern w:val="0"/>
          <w:sz w:val="24"/>
          <w:szCs w:val="24"/>
        </w:rPr>
        <w:t>月</w:t>
      </w:r>
      <w:r>
        <w:rPr>
          <w:rFonts w:hint="eastAsia" w:ascii="宋体" w:hAnsi="宋体" w:cs="黑体"/>
          <w:kern w:val="0"/>
          <w:sz w:val="24"/>
          <w:szCs w:val="24"/>
          <w:lang w:val="en-US" w:eastAsia="zh-CN"/>
        </w:rPr>
        <w:t>10</w:t>
      </w:r>
      <w:r>
        <w:rPr>
          <w:rFonts w:hint="eastAsia" w:ascii="宋体" w:hAnsi="宋体" w:cs="黑体"/>
          <w:kern w:val="0"/>
          <w:sz w:val="24"/>
          <w:szCs w:val="24"/>
        </w:rPr>
        <w:t>日至揭榜文件递交截止时间）在申请各级各类科研课题中具有不良信用记录、行政处罚、违法记录、不良科研诚信记录。</w:t>
      </w:r>
      <w:bookmarkStart w:id="24" w:name="_Hlk173406036"/>
      <w:r>
        <w:rPr>
          <w:rFonts w:hint="eastAsia" w:ascii="宋体" w:hAnsi="宋体" w:cs="黑体"/>
          <w:kern w:val="0"/>
          <w:sz w:val="24"/>
          <w:szCs w:val="24"/>
        </w:rPr>
        <w:t>揭榜单位或其法定代表人、拟委任的项目负责人在近三年内（202</w:t>
      </w:r>
      <w:r>
        <w:rPr>
          <w:rFonts w:hint="eastAsia" w:ascii="宋体" w:hAnsi="宋体" w:cs="黑体"/>
          <w:kern w:val="0"/>
          <w:sz w:val="24"/>
          <w:szCs w:val="24"/>
          <w:lang w:val="en-US" w:eastAsia="zh-CN"/>
        </w:rPr>
        <w:t>1</w:t>
      </w:r>
      <w:r>
        <w:rPr>
          <w:rFonts w:hint="eastAsia" w:ascii="宋体" w:hAnsi="宋体" w:cs="黑体"/>
          <w:kern w:val="0"/>
          <w:sz w:val="24"/>
          <w:szCs w:val="24"/>
        </w:rPr>
        <w:t>年</w:t>
      </w:r>
      <w:r>
        <w:rPr>
          <w:rFonts w:hint="eastAsia" w:ascii="宋体" w:hAnsi="宋体" w:cs="黑体"/>
          <w:kern w:val="0"/>
          <w:sz w:val="24"/>
          <w:szCs w:val="24"/>
          <w:lang w:val="en-US" w:eastAsia="zh-CN"/>
        </w:rPr>
        <w:t>9</w:t>
      </w:r>
      <w:r>
        <w:rPr>
          <w:rFonts w:hint="eastAsia" w:ascii="宋体" w:hAnsi="宋体" w:cs="黑体"/>
          <w:kern w:val="0"/>
          <w:sz w:val="24"/>
          <w:szCs w:val="24"/>
        </w:rPr>
        <w:t>月</w:t>
      </w:r>
      <w:r>
        <w:rPr>
          <w:rFonts w:hint="eastAsia" w:ascii="宋体" w:hAnsi="宋体" w:cs="黑体"/>
          <w:kern w:val="0"/>
          <w:sz w:val="24"/>
          <w:szCs w:val="24"/>
          <w:lang w:val="en-US" w:eastAsia="zh-CN"/>
        </w:rPr>
        <w:t>10</w:t>
      </w:r>
      <w:r>
        <w:rPr>
          <w:rFonts w:hint="eastAsia" w:ascii="宋体" w:hAnsi="宋体" w:cs="黑体"/>
          <w:kern w:val="0"/>
          <w:sz w:val="24"/>
          <w:szCs w:val="24"/>
        </w:rPr>
        <w:t>日至揭榜文件递交截止时间）有行贿犯罪行为。</w:t>
      </w:r>
      <w:bookmarkEnd w:id="24"/>
    </w:p>
    <w:p w14:paraId="088660D2">
      <w:pPr>
        <w:autoSpaceDE w:val="0"/>
        <w:autoSpaceDN w:val="0"/>
        <w:adjustRightInd w:val="0"/>
        <w:snapToGrid w:val="0"/>
        <w:spacing w:line="360" w:lineRule="auto"/>
        <w:ind w:firstLine="480" w:firstLineChars="200"/>
        <w:jc w:val="left"/>
        <w:rPr>
          <w:rFonts w:hint="eastAsia" w:ascii="宋体" w:hAnsi="宋体" w:cs="宋体"/>
          <w:bCs/>
          <w:kern w:val="0"/>
          <w:sz w:val="24"/>
          <w:szCs w:val="24"/>
        </w:rPr>
      </w:pPr>
      <w:r>
        <w:rPr>
          <w:rFonts w:hint="eastAsia" w:ascii="宋体" w:hAnsi="宋体"/>
          <w:sz w:val="24"/>
          <w:szCs w:val="28"/>
        </w:rPr>
        <w:t xml:space="preserve">2.1.4 </w:t>
      </w:r>
      <w:r>
        <w:rPr>
          <w:rFonts w:hint="eastAsia" w:ascii="宋体" w:hAnsi="宋体" w:cs="宋体"/>
          <w:bCs/>
          <w:kern w:val="0"/>
          <w:sz w:val="24"/>
          <w:szCs w:val="24"/>
        </w:rPr>
        <w:t>揭榜单位及项目负责人需承诺揭榜后能够在指定期限内完成相应任务；承诺揭榜攻关期间积极响应用户单位，提出攻克关键核心技术的可行性方案，拥有自主知识产权；具有相对稳定的技术支撑队伍与相关经验，能协助需求方完成技术应用落地实施。</w:t>
      </w:r>
    </w:p>
    <w:p w14:paraId="29CEA6F4">
      <w:pPr>
        <w:autoSpaceDE w:val="0"/>
        <w:autoSpaceDN w:val="0"/>
        <w:adjustRightInd w:val="0"/>
        <w:snapToGrid w:val="0"/>
        <w:spacing w:line="360" w:lineRule="auto"/>
        <w:ind w:firstLine="480" w:firstLineChars="200"/>
        <w:jc w:val="left"/>
        <w:rPr>
          <w:rFonts w:hint="eastAsia" w:ascii="宋体" w:hAnsi="宋体" w:cs="宋体"/>
          <w:bCs/>
          <w:kern w:val="0"/>
          <w:sz w:val="24"/>
          <w:szCs w:val="24"/>
        </w:rPr>
      </w:pPr>
      <w:r>
        <w:rPr>
          <w:rFonts w:hint="eastAsia" w:ascii="宋体" w:hAnsi="宋体"/>
          <w:sz w:val="24"/>
          <w:szCs w:val="28"/>
        </w:rPr>
        <w:t xml:space="preserve">2.1.5 </w:t>
      </w:r>
      <w:r>
        <w:rPr>
          <w:rFonts w:hint="eastAsia" w:ascii="宋体" w:hAnsi="宋体" w:cs="宋体"/>
          <w:bCs/>
          <w:kern w:val="0"/>
          <w:sz w:val="24"/>
          <w:szCs w:val="24"/>
        </w:rPr>
        <w:t>揭榜单位负责人应为项目承担单位在职人员，揭榜攻关期间原则上不得更换和调离。</w:t>
      </w:r>
    </w:p>
    <w:p w14:paraId="043FB6A1">
      <w:pPr>
        <w:autoSpaceDE w:val="0"/>
        <w:autoSpaceDN w:val="0"/>
        <w:adjustRightInd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黑体"/>
          <w:kern w:val="0"/>
          <w:sz w:val="24"/>
          <w:szCs w:val="24"/>
        </w:rPr>
        <w:t>2.2 本次“揭榜挂帅”</w:t>
      </w:r>
      <w:r>
        <w:rPr>
          <w:rFonts w:hint="eastAsia" w:ascii="宋体" w:hAnsi="宋体" w:cs="黑体"/>
          <w:kern w:val="0"/>
          <w:sz w:val="24"/>
          <w:szCs w:val="24"/>
          <w:u w:val="single"/>
        </w:rPr>
        <w:t xml:space="preserve"> </w:t>
      </w:r>
      <w:r>
        <w:rPr>
          <w:rFonts w:hint="eastAsia" w:ascii="宋体" w:hAnsi="宋体" w:cs="黑体"/>
          <w:b/>
          <w:bCs/>
          <w:kern w:val="0"/>
          <w:sz w:val="24"/>
          <w:szCs w:val="24"/>
          <w:u w:val="single"/>
        </w:rPr>
        <w:t>不接受</w:t>
      </w:r>
      <w:r>
        <w:rPr>
          <w:rFonts w:hint="eastAsia" w:ascii="宋体" w:hAnsi="宋体" w:cs="黑体"/>
          <w:kern w:val="0"/>
          <w:sz w:val="24"/>
          <w:szCs w:val="24"/>
          <w:u w:val="single"/>
        </w:rPr>
        <w:t xml:space="preserve"> </w:t>
      </w:r>
      <w:r>
        <w:rPr>
          <w:rFonts w:hint="eastAsia" w:ascii="宋体" w:hAnsi="宋体" w:cs="黑体"/>
          <w:kern w:val="0"/>
          <w:sz w:val="24"/>
          <w:szCs w:val="24"/>
        </w:rPr>
        <w:t>联合体揭榜。</w:t>
      </w:r>
    </w:p>
    <w:p w14:paraId="46E71350">
      <w:pPr>
        <w:pStyle w:val="3"/>
        <w:jc w:val="left"/>
        <w:rPr>
          <w:rFonts w:hint="eastAsia"/>
        </w:rPr>
      </w:pPr>
      <w:bookmarkStart w:id="25" w:name="_Toc172846828"/>
      <w:bookmarkStart w:id="26" w:name="_Toc172733238"/>
      <w:r>
        <w:rPr>
          <w:rFonts w:hint="eastAsia"/>
        </w:rPr>
        <w:t>三、揭榜流程</w:t>
      </w:r>
      <w:bookmarkEnd w:id="25"/>
      <w:bookmarkEnd w:id="26"/>
    </w:p>
    <w:p w14:paraId="43A62627">
      <w:pPr>
        <w:spacing w:line="360" w:lineRule="auto"/>
        <w:ind w:firstLine="480" w:firstLineChars="200"/>
        <w:rPr>
          <w:rFonts w:hint="eastAsia" w:ascii="宋体" w:hAnsi="宋体"/>
          <w:sz w:val="24"/>
          <w:szCs w:val="28"/>
        </w:rPr>
      </w:pPr>
      <w:r>
        <w:rPr>
          <w:rFonts w:hint="eastAsia" w:ascii="宋体" w:hAnsi="宋体"/>
          <w:sz w:val="24"/>
          <w:szCs w:val="28"/>
        </w:rPr>
        <w:t>凡有意揭榜者，</w:t>
      </w:r>
      <w:r>
        <w:rPr>
          <w:rFonts w:hint="eastAsia" w:ascii="宋体" w:hAnsi="宋体"/>
          <w:sz w:val="24"/>
          <w:szCs w:val="28"/>
          <w:u w:val="single"/>
        </w:rPr>
        <w:t>2024年9月11日16时00分至2024年9月18日17时00分</w:t>
      </w:r>
      <w:r>
        <w:rPr>
          <w:rFonts w:hint="eastAsia" w:ascii="宋体" w:hAnsi="宋体"/>
          <w:sz w:val="24"/>
          <w:szCs w:val="28"/>
        </w:rPr>
        <w:t>，持揭榜单位的营业执照副本或事业单位法人证书副本复印件（加盖公章）以及《揭榜指南文件签领表》（附件1），</w:t>
      </w:r>
      <w:r>
        <w:rPr>
          <w:rFonts w:hint="eastAsia" w:ascii="宋体" w:hAnsi="宋体"/>
          <w:sz w:val="24"/>
          <w:szCs w:val="28"/>
          <w:lang w:val="en-US" w:eastAsia="zh-CN"/>
        </w:rPr>
        <w:t>送至</w:t>
      </w:r>
      <w:r>
        <w:rPr>
          <w:rFonts w:hint="eastAsia" w:ascii="宋体" w:hAnsi="宋体"/>
          <w:sz w:val="24"/>
          <w:szCs w:val="28"/>
          <w:u w:val="single"/>
        </w:rPr>
        <w:t>河北冀翔通电子科技有限公司（河北省石家庄市华山商务中心15楼）</w:t>
      </w:r>
      <w:r>
        <w:rPr>
          <w:rFonts w:hint="eastAsia" w:ascii="宋体" w:hAnsi="宋体"/>
          <w:sz w:val="24"/>
          <w:szCs w:val="28"/>
          <w:highlight w:val="none"/>
        </w:rPr>
        <w:t>，</w:t>
      </w:r>
      <w:r>
        <w:rPr>
          <w:highlight w:val="none"/>
        </w:rPr>
        <w:fldChar w:fldCharType="begin"/>
      </w:r>
      <w:r>
        <w:rPr>
          <w:highlight w:val="none"/>
        </w:rPr>
        <w:instrText xml:space="preserve"> HYPERLINK "mailto:或将上述资料的彩色扫描件发送至jxtyslzx@163.com" </w:instrText>
      </w:r>
      <w:r>
        <w:rPr>
          <w:highlight w:val="none"/>
        </w:rPr>
        <w:fldChar w:fldCharType="separate"/>
      </w:r>
      <w:r>
        <w:rPr>
          <w:rStyle w:val="51"/>
          <w:rFonts w:hint="eastAsia" w:ascii="宋体" w:hAnsi="宋体"/>
          <w:color w:val="auto"/>
          <w:sz w:val="24"/>
          <w:szCs w:val="28"/>
          <w:highlight w:val="none"/>
        </w:rPr>
        <w:t>或将上述资料的彩色扫描件发送至</w:t>
      </w:r>
      <w:r>
        <w:rPr>
          <w:rStyle w:val="51"/>
          <w:rFonts w:hint="eastAsia" w:ascii="宋体" w:hAnsi="宋体"/>
          <w:color w:val="auto"/>
          <w:sz w:val="24"/>
          <w:szCs w:val="28"/>
          <w:highlight w:val="none"/>
          <w:u w:val="single"/>
        </w:rPr>
        <w:t>jxtyslzx@163.com</w:t>
      </w:r>
      <w:r>
        <w:rPr>
          <w:rStyle w:val="51"/>
          <w:rFonts w:hint="eastAsia" w:ascii="宋体" w:hAnsi="宋体"/>
          <w:color w:val="auto"/>
          <w:sz w:val="24"/>
          <w:szCs w:val="28"/>
          <w:highlight w:val="none"/>
          <w:u w:val="single"/>
        </w:rPr>
        <w:fldChar w:fldCharType="end"/>
      </w:r>
      <w:r>
        <w:rPr>
          <w:rStyle w:val="51"/>
          <w:rFonts w:hint="eastAsia" w:ascii="宋体" w:hAnsi="宋体"/>
          <w:color w:val="auto"/>
          <w:sz w:val="24"/>
          <w:szCs w:val="28"/>
          <w:highlight w:val="none"/>
          <w:u w:val="none"/>
          <w:lang w:eastAsia="zh-CN"/>
        </w:rPr>
        <w:t>，并获取相关资料（如有）</w:t>
      </w:r>
      <w:r>
        <w:rPr>
          <w:rFonts w:hint="eastAsia" w:ascii="宋体" w:hAnsi="宋体"/>
          <w:sz w:val="24"/>
          <w:szCs w:val="28"/>
          <w:highlight w:val="none"/>
        </w:rPr>
        <w:t>。</w:t>
      </w:r>
    </w:p>
    <w:p w14:paraId="60513605">
      <w:pPr>
        <w:pStyle w:val="3"/>
        <w:jc w:val="left"/>
        <w:rPr>
          <w:rFonts w:hint="eastAsia"/>
        </w:rPr>
      </w:pPr>
      <w:bookmarkStart w:id="27" w:name="_Toc172846830"/>
      <w:bookmarkStart w:id="28" w:name="_Toc172733240"/>
      <w:r>
        <w:rPr>
          <w:rFonts w:hint="eastAsia"/>
        </w:rPr>
        <w:t>四、揭榜响应文件的递交</w:t>
      </w:r>
      <w:bookmarkEnd w:id="27"/>
      <w:bookmarkEnd w:id="28"/>
    </w:p>
    <w:p w14:paraId="6F3D8034">
      <w:pPr>
        <w:spacing w:line="360" w:lineRule="auto"/>
        <w:ind w:firstLine="480" w:firstLineChars="200"/>
        <w:rPr>
          <w:rFonts w:hint="eastAsia" w:ascii="宋体" w:hAnsi="宋体"/>
          <w:sz w:val="24"/>
          <w:szCs w:val="28"/>
        </w:rPr>
      </w:pPr>
      <w:bookmarkStart w:id="29" w:name="_Toc172733241"/>
      <w:bookmarkStart w:id="30" w:name="_Toc172846831"/>
      <w:r>
        <w:rPr>
          <w:rFonts w:hint="eastAsia" w:ascii="宋体" w:hAnsi="宋体"/>
          <w:sz w:val="24"/>
          <w:szCs w:val="28"/>
          <w:highlight w:val="none"/>
        </w:rPr>
        <w:t>揭榜响应文件递交截止时间为</w:t>
      </w:r>
      <w:r>
        <w:rPr>
          <w:rFonts w:hint="eastAsia" w:ascii="宋体" w:hAnsi="宋体"/>
          <w:sz w:val="24"/>
          <w:szCs w:val="28"/>
          <w:highlight w:val="none"/>
          <w:u w:val="single"/>
        </w:rPr>
        <w:t>2024年9月25日9时00分</w:t>
      </w:r>
      <w:r>
        <w:rPr>
          <w:rFonts w:hint="eastAsia" w:ascii="宋体" w:hAnsi="宋体"/>
          <w:sz w:val="24"/>
          <w:szCs w:val="28"/>
          <w:highlight w:val="none"/>
        </w:rPr>
        <w:t>。揭榜单位应在揭榜响应文件递交截止时间前将项目揭榜响应文件递交至</w:t>
      </w:r>
      <w:r>
        <w:rPr>
          <w:rFonts w:hint="eastAsia" w:ascii="宋体" w:hAnsi="宋体"/>
          <w:sz w:val="24"/>
          <w:szCs w:val="28"/>
          <w:highlight w:val="none"/>
          <w:u w:val="single"/>
        </w:rPr>
        <w:t>河北冀翔通电子科技有限公司（河北省石家庄市华山商务中心15楼）</w:t>
      </w:r>
      <w:r>
        <w:rPr>
          <w:rFonts w:hint="eastAsia" w:ascii="宋体" w:hAnsi="宋体"/>
          <w:sz w:val="24"/>
          <w:szCs w:val="28"/>
          <w:highlight w:val="none"/>
        </w:rPr>
        <w:t>，</w:t>
      </w:r>
      <w:r>
        <w:rPr>
          <w:rFonts w:hint="eastAsia" w:ascii="宋体" w:hAnsi="宋体"/>
          <w:sz w:val="24"/>
          <w:szCs w:val="28"/>
        </w:rPr>
        <w:t>逾期送达的或者未送达指定地点的揭榜响应文件，用户单位不予受理。</w:t>
      </w:r>
    </w:p>
    <w:p w14:paraId="745A8A04">
      <w:pPr>
        <w:pStyle w:val="3"/>
        <w:jc w:val="left"/>
        <w:rPr>
          <w:rFonts w:hint="eastAsia"/>
        </w:rPr>
      </w:pPr>
      <w:r>
        <w:rPr>
          <w:rFonts w:hint="eastAsia"/>
        </w:rPr>
        <w:t>五、</w:t>
      </w:r>
      <w:r>
        <w:t>发布媒介</w:t>
      </w:r>
      <w:bookmarkEnd w:id="29"/>
      <w:bookmarkEnd w:id="30"/>
    </w:p>
    <w:p w14:paraId="03307482">
      <w:pPr>
        <w:spacing w:line="360" w:lineRule="auto"/>
        <w:ind w:firstLine="480" w:firstLineChars="200"/>
        <w:rPr>
          <w:rFonts w:hint="eastAsia" w:ascii="宋体" w:hAnsi="宋体"/>
          <w:sz w:val="24"/>
          <w:szCs w:val="28"/>
          <w:highlight w:val="none"/>
        </w:rPr>
      </w:pPr>
      <w:bookmarkStart w:id="31" w:name="_Hlk175305936"/>
      <w:r>
        <w:rPr>
          <w:rFonts w:hint="eastAsia" w:ascii="宋体" w:hAnsi="宋体"/>
          <w:sz w:val="24"/>
          <w:szCs w:val="28"/>
          <w:highlight w:val="none"/>
        </w:rPr>
        <w:t>本次“揭榜挂帅”榜单及结果在</w:t>
      </w:r>
      <w:r>
        <w:rPr>
          <w:rFonts w:hint="eastAsia" w:ascii="宋体" w:hAnsi="宋体"/>
          <w:b/>
          <w:bCs/>
          <w:sz w:val="24"/>
          <w:szCs w:val="28"/>
          <w:highlight w:val="none"/>
          <w:u w:val="single"/>
        </w:rPr>
        <w:t>河北冀翔通电子科技有限公司网站（http://jxt.hbgs.com.cn/)</w:t>
      </w:r>
      <w:r>
        <w:rPr>
          <w:rFonts w:hint="eastAsia" w:ascii="宋体" w:hAnsi="宋体"/>
          <w:sz w:val="24"/>
          <w:szCs w:val="28"/>
          <w:highlight w:val="none"/>
        </w:rPr>
        <w:t>上发布</w:t>
      </w:r>
      <w:bookmarkEnd w:id="31"/>
      <w:r>
        <w:rPr>
          <w:rFonts w:hint="eastAsia" w:ascii="宋体" w:hAnsi="宋体"/>
          <w:sz w:val="24"/>
          <w:szCs w:val="28"/>
          <w:highlight w:val="none"/>
        </w:rPr>
        <w:t>。</w:t>
      </w:r>
    </w:p>
    <w:p w14:paraId="58514166">
      <w:pPr>
        <w:pStyle w:val="3"/>
        <w:jc w:val="left"/>
        <w:rPr>
          <w:rFonts w:hint="eastAsia"/>
        </w:rPr>
      </w:pPr>
      <w:bookmarkStart w:id="32" w:name="_Toc172846832"/>
      <w:bookmarkStart w:id="33" w:name="_Toc172733242"/>
      <w:r>
        <w:rPr>
          <w:rFonts w:hint="eastAsia"/>
        </w:rPr>
        <w:t>六、联系方式</w:t>
      </w:r>
      <w:bookmarkEnd w:id="32"/>
      <w:bookmarkEnd w:id="33"/>
    </w:p>
    <w:p w14:paraId="3310EE1B">
      <w:pPr>
        <w:spacing w:line="360" w:lineRule="auto"/>
        <w:ind w:firstLine="480" w:firstLineChars="200"/>
        <w:rPr>
          <w:rFonts w:hint="eastAsia" w:ascii="宋体" w:hAnsi="宋体"/>
          <w:sz w:val="24"/>
          <w:szCs w:val="28"/>
          <w:highlight w:val="none"/>
        </w:rPr>
      </w:pPr>
      <w:bookmarkStart w:id="34" w:name="_Hlk175305952"/>
      <w:r>
        <w:rPr>
          <w:rFonts w:hint="eastAsia" w:ascii="宋体" w:hAnsi="宋体"/>
          <w:sz w:val="24"/>
          <w:szCs w:val="28"/>
          <w:highlight w:val="none"/>
        </w:rPr>
        <w:t>用户单位：河北冀翔通电子科技有限公司</w:t>
      </w:r>
    </w:p>
    <w:p w14:paraId="4F5532BE">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地    址：石家庄高新区珠峰大街111号华山商务中心15层</w:t>
      </w:r>
    </w:p>
    <w:p w14:paraId="40F35389">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联 系 人：</w:t>
      </w:r>
      <w:r>
        <w:rPr>
          <w:rFonts w:ascii="宋体" w:hAnsi="宋体"/>
          <w:sz w:val="24"/>
          <w:szCs w:val="28"/>
          <w:highlight w:val="none"/>
        </w:rPr>
        <w:t xml:space="preserve"> </w:t>
      </w:r>
      <w:r>
        <w:rPr>
          <w:rFonts w:hint="eastAsia" w:ascii="宋体" w:hAnsi="宋体"/>
          <w:sz w:val="24"/>
          <w:szCs w:val="28"/>
          <w:highlight w:val="none"/>
        </w:rPr>
        <w:t>房嘉诚</w:t>
      </w:r>
    </w:p>
    <w:p w14:paraId="2B76E36C">
      <w:pPr>
        <w:spacing w:line="360" w:lineRule="auto"/>
        <w:ind w:firstLine="480" w:firstLineChars="200"/>
        <w:rPr>
          <w:rFonts w:hint="eastAsia" w:ascii="宋体" w:hAnsi="宋体"/>
          <w:sz w:val="24"/>
          <w:szCs w:val="28"/>
        </w:rPr>
      </w:pPr>
      <w:r>
        <w:rPr>
          <w:rFonts w:hint="eastAsia" w:ascii="宋体" w:hAnsi="宋体"/>
          <w:sz w:val="24"/>
          <w:szCs w:val="28"/>
          <w:highlight w:val="none"/>
        </w:rPr>
        <w:t>联系电话：15532980589</w:t>
      </w:r>
      <w:bookmarkEnd w:id="34"/>
      <w:r>
        <w:rPr>
          <w:rFonts w:hint="eastAsia" w:ascii="宋体" w:hAnsi="宋体"/>
        </w:rPr>
        <w:br w:type="page"/>
      </w:r>
    </w:p>
    <w:p w14:paraId="19051580">
      <w:pPr>
        <w:pStyle w:val="2"/>
        <w:spacing w:before="120" w:line="240" w:lineRule="auto"/>
        <w:jc w:val="center"/>
        <w:rPr>
          <w:rFonts w:hint="eastAsia" w:ascii="宋体" w:hAnsi="宋体"/>
        </w:rPr>
      </w:pPr>
      <w:bookmarkStart w:id="35" w:name="_Toc172846833"/>
      <w:bookmarkStart w:id="36" w:name="_Toc24590"/>
      <w:bookmarkStart w:id="37" w:name="_Hlk175306288"/>
      <w:r>
        <w:rPr>
          <w:rFonts w:ascii="宋体" w:hAnsi="宋体"/>
        </w:rPr>
        <w:t>第</w:t>
      </w:r>
      <w:r>
        <w:rPr>
          <w:rFonts w:hint="eastAsia" w:ascii="宋体" w:hAnsi="宋体"/>
        </w:rPr>
        <w:t>二</w:t>
      </w:r>
      <w:r>
        <w:rPr>
          <w:rFonts w:ascii="宋体" w:hAnsi="宋体"/>
        </w:rPr>
        <w:t>章</w:t>
      </w:r>
      <w:r>
        <w:rPr>
          <w:rFonts w:hint="eastAsia" w:ascii="宋体" w:hAnsi="宋体"/>
        </w:rPr>
        <w:t xml:space="preserve"> 揭榜单位须知</w:t>
      </w:r>
      <w:bookmarkEnd w:id="35"/>
      <w:bookmarkEnd w:id="36"/>
    </w:p>
    <w:tbl>
      <w:tblPr>
        <w:tblStyle w:val="40"/>
        <w:tblW w:w="9872" w:type="dxa"/>
        <w:jc w:val="center"/>
        <w:tblLayout w:type="fixed"/>
        <w:tblCellMar>
          <w:top w:w="0" w:type="dxa"/>
          <w:left w:w="108" w:type="dxa"/>
          <w:bottom w:w="0" w:type="dxa"/>
          <w:right w:w="108" w:type="dxa"/>
        </w:tblCellMar>
      </w:tblPr>
      <w:tblGrid>
        <w:gridCol w:w="1086"/>
        <w:gridCol w:w="3575"/>
        <w:gridCol w:w="5211"/>
      </w:tblGrid>
      <w:tr w14:paraId="18E45B26">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3DEA9F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17E34F46">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3CE37368">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638F69F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185908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5FDDCAE8">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用户单位</w:t>
            </w:r>
          </w:p>
        </w:tc>
        <w:tc>
          <w:tcPr>
            <w:tcW w:w="5211" w:type="dxa"/>
            <w:tcBorders>
              <w:top w:val="single" w:color="auto" w:sz="4" w:space="0"/>
              <w:left w:val="single" w:color="auto" w:sz="4" w:space="0"/>
              <w:bottom w:val="single" w:color="auto" w:sz="4" w:space="0"/>
              <w:right w:val="single" w:color="auto" w:sz="4" w:space="0"/>
            </w:tcBorders>
            <w:vAlign w:val="center"/>
          </w:tcPr>
          <w:p w14:paraId="13C8BE3D">
            <w:pPr>
              <w:spacing w:line="400" w:lineRule="exact"/>
              <w:jc w:val="left"/>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用户单位：河北冀翔通电子科技有限公司</w:t>
            </w:r>
          </w:p>
          <w:p w14:paraId="4A89BA36">
            <w:pPr>
              <w:spacing w:line="400" w:lineRule="exact"/>
              <w:jc w:val="left"/>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地    址：石家庄高新区珠峰大街111号华山商务中心15层</w:t>
            </w:r>
          </w:p>
          <w:p w14:paraId="1550555B">
            <w:pPr>
              <w:spacing w:line="400" w:lineRule="exact"/>
              <w:jc w:val="left"/>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邮    编：050035</w:t>
            </w:r>
          </w:p>
          <w:p w14:paraId="05AC46B5">
            <w:pPr>
              <w:spacing w:line="400" w:lineRule="exact"/>
              <w:jc w:val="left"/>
              <w:rPr>
                <w:rFonts w:hint="eastAsia"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联 系 人：</w:t>
            </w:r>
            <w:r>
              <w:rPr>
                <w:rFonts w:cs="黑体" w:asciiTheme="minorEastAsia" w:hAnsiTheme="minorEastAsia" w:eastAsiaTheme="minorEastAsia"/>
                <w:bCs/>
                <w:szCs w:val="21"/>
                <w:highlight w:val="none"/>
              </w:rPr>
              <w:t xml:space="preserve"> </w:t>
            </w:r>
            <w:r>
              <w:rPr>
                <w:rFonts w:hint="eastAsia" w:cs="黑体" w:asciiTheme="minorEastAsia" w:hAnsiTheme="minorEastAsia" w:eastAsiaTheme="minorEastAsia"/>
                <w:bCs/>
                <w:szCs w:val="21"/>
                <w:highlight w:val="none"/>
              </w:rPr>
              <w:t>房嘉诚</w:t>
            </w:r>
          </w:p>
          <w:p w14:paraId="24DAD9FD">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highlight w:val="none"/>
              </w:rPr>
              <w:t>电    话：15532980589</w:t>
            </w:r>
          </w:p>
        </w:tc>
      </w:tr>
      <w:tr w14:paraId="60AA2B18">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7254C8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74BC7D66">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“揭榜挂帅”项目名称</w:t>
            </w:r>
          </w:p>
        </w:tc>
        <w:tc>
          <w:tcPr>
            <w:tcW w:w="5211" w:type="dxa"/>
            <w:tcBorders>
              <w:top w:val="single" w:color="auto" w:sz="4" w:space="0"/>
              <w:left w:val="single" w:color="auto" w:sz="4" w:space="0"/>
              <w:bottom w:val="single" w:color="auto" w:sz="4" w:space="0"/>
              <w:right w:val="single" w:color="auto" w:sz="4" w:space="0"/>
            </w:tcBorders>
            <w:vAlign w:val="center"/>
          </w:tcPr>
          <w:p w14:paraId="3199F296">
            <w:pPr>
              <w:spacing w:line="400" w:lineRule="exact"/>
              <w:jc w:val="left"/>
              <w:rPr>
                <w:rFonts w:hint="eastAsia" w:cs="黑体" w:asciiTheme="minorEastAsia" w:hAnsiTheme="minorEastAsia" w:eastAsiaTheme="minorEastAsia"/>
                <w:bCs/>
                <w:szCs w:val="21"/>
              </w:rPr>
            </w:pPr>
            <w:r>
              <w:rPr>
                <w:rFonts w:hint="eastAsia" w:ascii="宋体" w:hAnsi="宋体"/>
              </w:rPr>
              <w:t>“基于国产与国际密钥标准的线上发行渠道兼容性研究”科技创新项目</w:t>
            </w:r>
          </w:p>
        </w:tc>
      </w:tr>
      <w:tr w14:paraId="4733A0F4">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92C21B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top w:val="single" w:color="auto" w:sz="4" w:space="0"/>
              <w:left w:val="single" w:color="auto" w:sz="4" w:space="0"/>
              <w:bottom w:val="single" w:color="auto" w:sz="4" w:space="0"/>
              <w:right w:val="single" w:color="auto" w:sz="4" w:space="0"/>
            </w:tcBorders>
            <w:vAlign w:val="center"/>
          </w:tcPr>
          <w:p w14:paraId="01C8E878">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项目地点</w:t>
            </w:r>
          </w:p>
        </w:tc>
        <w:tc>
          <w:tcPr>
            <w:tcW w:w="5211" w:type="dxa"/>
            <w:tcBorders>
              <w:top w:val="single" w:color="auto" w:sz="4" w:space="0"/>
              <w:left w:val="single" w:color="auto" w:sz="4" w:space="0"/>
              <w:bottom w:val="single" w:color="auto" w:sz="4" w:space="0"/>
              <w:right w:val="single" w:color="auto" w:sz="4" w:space="0"/>
            </w:tcBorders>
            <w:vAlign w:val="center"/>
          </w:tcPr>
          <w:p w14:paraId="24FDF324">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6C2C7B37">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8C372B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30957D21">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项目概况</w:t>
            </w:r>
          </w:p>
        </w:tc>
        <w:tc>
          <w:tcPr>
            <w:tcW w:w="5211" w:type="dxa"/>
            <w:tcBorders>
              <w:top w:val="single" w:color="auto" w:sz="4" w:space="0"/>
              <w:left w:val="single" w:color="auto" w:sz="4" w:space="0"/>
              <w:bottom w:val="single" w:color="auto" w:sz="4" w:space="0"/>
              <w:right w:val="single" w:color="auto" w:sz="4" w:space="0"/>
            </w:tcBorders>
            <w:vAlign w:val="center"/>
          </w:tcPr>
          <w:p w14:paraId="54DC7F11">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1D265E92">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12AE56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2D985EB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资金来源</w:t>
            </w:r>
          </w:p>
        </w:tc>
        <w:tc>
          <w:tcPr>
            <w:tcW w:w="5211" w:type="dxa"/>
            <w:tcBorders>
              <w:top w:val="single" w:color="auto" w:sz="4" w:space="0"/>
              <w:left w:val="single" w:color="auto" w:sz="4" w:space="0"/>
              <w:bottom w:val="single" w:color="auto" w:sz="4" w:space="0"/>
              <w:right w:val="single" w:color="auto" w:sz="4" w:space="0"/>
            </w:tcBorders>
            <w:vAlign w:val="center"/>
          </w:tcPr>
          <w:p w14:paraId="3C1D01A6">
            <w:pPr>
              <w:spacing w:line="40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自筹，100%</w:t>
            </w:r>
          </w:p>
        </w:tc>
      </w:tr>
      <w:tr w14:paraId="723C817D">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644405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6207E4C5">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资金落实情况</w:t>
            </w:r>
          </w:p>
        </w:tc>
        <w:tc>
          <w:tcPr>
            <w:tcW w:w="5211" w:type="dxa"/>
            <w:tcBorders>
              <w:top w:val="single" w:color="auto" w:sz="4" w:space="0"/>
              <w:left w:val="single" w:color="auto" w:sz="4" w:space="0"/>
              <w:bottom w:val="single" w:color="auto" w:sz="4" w:space="0"/>
              <w:right w:val="single" w:color="auto" w:sz="4" w:space="0"/>
            </w:tcBorders>
            <w:vAlign w:val="center"/>
          </w:tcPr>
          <w:p w14:paraId="734EEE78">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已落实</w:t>
            </w:r>
          </w:p>
        </w:tc>
      </w:tr>
      <w:tr w14:paraId="59380962">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71772B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2455EE46">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揭榜单位资质条件、能力、信誉</w:t>
            </w:r>
          </w:p>
        </w:tc>
        <w:tc>
          <w:tcPr>
            <w:tcW w:w="5211" w:type="dxa"/>
            <w:tcBorders>
              <w:top w:val="single" w:color="auto" w:sz="4" w:space="0"/>
              <w:left w:val="single" w:color="auto" w:sz="4" w:space="0"/>
              <w:bottom w:val="single" w:color="auto" w:sz="4" w:space="0"/>
              <w:right w:val="single" w:color="auto" w:sz="4" w:space="0"/>
            </w:tcBorders>
            <w:vAlign w:val="center"/>
          </w:tcPr>
          <w:p w14:paraId="1E794C06">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w:t>
            </w:r>
          </w:p>
        </w:tc>
      </w:tr>
      <w:tr w14:paraId="32E024F0">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41CDFE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6C628C06">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是否接受联合体揭榜</w:t>
            </w:r>
          </w:p>
        </w:tc>
        <w:tc>
          <w:tcPr>
            <w:tcW w:w="5211" w:type="dxa"/>
            <w:tcBorders>
              <w:top w:val="single" w:color="auto" w:sz="4" w:space="0"/>
              <w:left w:val="single" w:color="auto" w:sz="4" w:space="0"/>
              <w:bottom w:val="single" w:color="auto" w:sz="4" w:space="0"/>
              <w:right w:val="single" w:color="auto" w:sz="4" w:space="0"/>
            </w:tcBorders>
            <w:vAlign w:val="center"/>
          </w:tcPr>
          <w:p w14:paraId="6EBF3E89">
            <w:pPr>
              <w:topLinePunct/>
              <w:snapToGrid w:val="0"/>
              <w:spacing w:line="320" w:lineRule="exact"/>
              <w:rPr>
                <w:rFonts w:hint="eastAsia" w:ascii="宋体" w:hAnsi="宋体" w:cs="黑体"/>
                <w:kern w:val="0"/>
                <w:sz w:val="24"/>
                <w:szCs w:val="24"/>
              </w:rPr>
            </w:pPr>
            <w:r>
              <w:rPr>
                <w:rFonts w:hint="eastAsia" w:ascii="宋体" w:hAnsi="宋体"/>
              </w:rPr>
              <w:t>本次“揭榜挂帅”</w:t>
            </w:r>
            <w:r>
              <w:rPr>
                <w:rFonts w:hint="eastAsia" w:ascii="宋体" w:hAnsi="宋体"/>
                <w:b/>
                <w:bCs/>
                <w:u w:val="single"/>
              </w:rPr>
              <w:t>不接受</w:t>
            </w:r>
            <w:r>
              <w:rPr>
                <w:rFonts w:hint="eastAsia" w:ascii="宋体" w:hAnsi="宋体"/>
                <w:u w:val="single"/>
              </w:rPr>
              <w:t xml:space="preserve"> </w:t>
            </w:r>
            <w:r>
              <w:rPr>
                <w:rFonts w:hint="eastAsia" w:ascii="宋体" w:hAnsi="宋体"/>
              </w:rPr>
              <w:t>联合体揭榜。</w:t>
            </w:r>
          </w:p>
        </w:tc>
      </w:tr>
      <w:tr w14:paraId="6BB9D3BF">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8D41871">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2F793825">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踏勘现场</w:t>
            </w:r>
          </w:p>
        </w:tc>
        <w:tc>
          <w:tcPr>
            <w:tcW w:w="5211" w:type="dxa"/>
            <w:tcBorders>
              <w:top w:val="single" w:color="auto" w:sz="4" w:space="0"/>
              <w:left w:val="single" w:color="auto" w:sz="4" w:space="0"/>
              <w:bottom w:val="single" w:color="auto" w:sz="4" w:space="0"/>
              <w:right w:val="single" w:color="auto" w:sz="4" w:space="0"/>
            </w:tcBorders>
            <w:vAlign w:val="center"/>
          </w:tcPr>
          <w:p w14:paraId="7FC7C01B">
            <w:pPr>
              <w:pStyle w:val="15"/>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不组织</w:t>
            </w:r>
          </w:p>
        </w:tc>
      </w:tr>
      <w:tr w14:paraId="5B153DDD">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D4F4CD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320CC7F9">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预备会</w:t>
            </w:r>
          </w:p>
        </w:tc>
        <w:tc>
          <w:tcPr>
            <w:tcW w:w="5211" w:type="dxa"/>
            <w:tcBorders>
              <w:top w:val="single" w:color="auto" w:sz="4" w:space="0"/>
              <w:left w:val="single" w:color="auto" w:sz="4" w:space="0"/>
              <w:bottom w:val="single" w:color="auto" w:sz="4" w:space="0"/>
              <w:right w:val="single" w:color="auto" w:sz="4" w:space="0"/>
            </w:tcBorders>
            <w:vAlign w:val="center"/>
          </w:tcPr>
          <w:p w14:paraId="664D9D60">
            <w:pPr>
              <w:pStyle w:val="15"/>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不召开</w:t>
            </w:r>
          </w:p>
        </w:tc>
      </w:tr>
      <w:tr w14:paraId="774FCB1E">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F93C7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5CCDC970">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偏差</w:t>
            </w:r>
          </w:p>
        </w:tc>
        <w:tc>
          <w:tcPr>
            <w:tcW w:w="5211" w:type="dxa"/>
            <w:tcBorders>
              <w:top w:val="single" w:color="auto" w:sz="4" w:space="0"/>
              <w:left w:val="single" w:color="auto" w:sz="4" w:space="0"/>
              <w:bottom w:val="single" w:color="auto" w:sz="4" w:space="0"/>
              <w:right w:val="single" w:color="auto" w:sz="4" w:space="0"/>
            </w:tcBorders>
          </w:tcPr>
          <w:p w14:paraId="1A0AA940">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揭榜响应文件对榜单的实质性要求和条件作出响应，否则，视为揭榜响应文件存在重大偏差，揭榜单位的响应将被否决。</w:t>
            </w:r>
          </w:p>
        </w:tc>
      </w:tr>
      <w:tr w14:paraId="2E8E5D69">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4AEC0F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77BDB824">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0B0A61A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3891C07B">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7190370A">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40C4CF9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vMerge w:val="restart"/>
            <w:tcBorders>
              <w:top w:val="single" w:color="auto" w:sz="4" w:space="0"/>
              <w:left w:val="single" w:color="auto" w:sz="4" w:space="0"/>
              <w:right w:val="single" w:color="auto" w:sz="4" w:space="0"/>
            </w:tcBorders>
            <w:vAlign w:val="center"/>
          </w:tcPr>
          <w:p w14:paraId="327F1096">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2B0878AF">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时间：递交截止时间前5日</w:t>
            </w:r>
          </w:p>
        </w:tc>
      </w:tr>
      <w:tr w14:paraId="3805D67D">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251B2255">
            <w:pPr>
              <w:spacing w:line="40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3C6AB7A1">
            <w:pPr>
              <w:spacing w:line="40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1EF4F682">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w:t>
            </w:r>
            <w:r>
              <w:rPr>
                <w:rFonts w:hint="eastAsia" w:cs="宋体" w:asciiTheme="minorEastAsia" w:hAnsiTheme="minorEastAsia" w:eastAsiaTheme="minorEastAsia"/>
                <w:szCs w:val="21"/>
                <w:highlight w:val="none"/>
              </w:rPr>
              <w:t>jxtyslzx@163.com</w:t>
            </w:r>
          </w:p>
        </w:tc>
      </w:tr>
      <w:tr w14:paraId="593AAABB">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0C6D4E3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left w:val="single" w:color="auto" w:sz="4" w:space="0"/>
              <w:bottom w:val="single" w:color="auto" w:sz="4" w:space="0"/>
              <w:right w:val="single" w:color="auto" w:sz="4" w:space="0"/>
            </w:tcBorders>
            <w:vAlign w:val="center"/>
          </w:tcPr>
          <w:p w14:paraId="55F54F3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《揭榜指南文件》澄清和修改发出的形式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1C46D3E3">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揭榜响应文件》递交截止时间前均有可能对揭榜单位提出的问题进行澄清或修改，并将《答疑文件》以及需要修改、补充事项的《补遗文件》以电子邮件形式发送给通过“揭榜挂帅”公告规定的途径获取《揭榜指南文件》的全部揭榜单位。</w:t>
            </w:r>
          </w:p>
        </w:tc>
      </w:tr>
      <w:tr w14:paraId="4F600046">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589271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394D8A6B">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揭榜单位确认收到《揭榜指南文件》澄清和修改</w:t>
            </w:r>
          </w:p>
        </w:tc>
        <w:tc>
          <w:tcPr>
            <w:tcW w:w="5211" w:type="dxa"/>
            <w:tcBorders>
              <w:top w:val="single" w:color="auto" w:sz="4" w:space="0"/>
              <w:left w:val="single" w:color="auto" w:sz="4" w:space="0"/>
              <w:bottom w:val="single" w:color="auto" w:sz="4" w:space="0"/>
              <w:right w:val="single" w:color="auto" w:sz="4" w:space="0"/>
            </w:tcBorders>
            <w:vAlign w:val="center"/>
          </w:tcPr>
          <w:p w14:paraId="46F41DF4">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揭榜单位自收到起24小时内，以电子邮件形式回复</w:t>
            </w:r>
          </w:p>
        </w:tc>
      </w:tr>
      <w:tr w14:paraId="45173098">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0A96E12">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27116D3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17FBB934">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除《揭榜指南文件》要求提供的资料外，揭榜单位认为有必要提供的资料</w:t>
            </w:r>
          </w:p>
        </w:tc>
      </w:tr>
      <w:tr w14:paraId="1547DD28">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09A61A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121F807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增值税税金的计算方法</w:t>
            </w:r>
          </w:p>
        </w:tc>
        <w:tc>
          <w:tcPr>
            <w:tcW w:w="5211" w:type="dxa"/>
            <w:tcBorders>
              <w:top w:val="single" w:color="auto" w:sz="4" w:space="0"/>
              <w:left w:val="single" w:color="auto" w:sz="4" w:space="0"/>
              <w:bottom w:val="single" w:color="auto" w:sz="4" w:space="0"/>
              <w:right w:val="single" w:color="auto" w:sz="4" w:space="0"/>
            </w:tcBorders>
            <w:vAlign w:val="center"/>
          </w:tcPr>
          <w:p w14:paraId="508FB9AE">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按照国家最新政策</w:t>
            </w:r>
          </w:p>
        </w:tc>
      </w:tr>
      <w:tr w14:paraId="0F4280E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90A050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04E8A233">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1981779E">
            <w:pPr>
              <w:spacing w:line="400" w:lineRule="exact"/>
              <w:rPr>
                <w:rFonts w:hint="eastAsia" w:ascii="宋体" w:hAnsi="宋体" w:cs="黑体"/>
                <w:bCs/>
                <w:szCs w:val="21"/>
              </w:rPr>
            </w:pPr>
            <w:r>
              <w:rPr>
                <w:rFonts w:hint="eastAsia" w:ascii="宋体" w:hAnsi="宋体"/>
              </w:rPr>
              <w:t>榜单金额</w:t>
            </w:r>
            <w:r>
              <w:rPr>
                <w:rFonts w:hint="eastAsia" w:ascii="宋体" w:hAnsi="宋体" w:cs="黑体"/>
                <w:b/>
                <w:bCs/>
                <w:kern w:val="0"/>
                <w:u w:val="single"/>
              </w:rPr>
              <w:t>169.2万</w:t>
            </w:r>
            <w:r>
              <w:rPr>
                <w:rFonts w:hint="eastAsia" w:ascii="宋体" w:hAnsi="宋体" w:cs="黑体"/>
                <w:kern w:val="0"/>
              </w:rPr>
              <w:t>元。</w:t>
            </w:r>
          </w:p>
        </w:tc>
      </w:tr>
      <w:tr w14:paraId="00D7D06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F78D03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73B3E732">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60F04080">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括完成科研课题工作内容、设计、科研成果生产及现场验证的全部费用，具体包括但不仅限于以下内容：调研费、设备费、试验费、仪器设备使用费、材料费、测试化验加工费、燃料动力费、出版/文献/信息传播/知识产权事务费、中间成果咨询会费、专家评审费、鉴定验收费、差旅费、劳务费、管理费、会议费、设计费、科研成果生产及现场验证费用、其他支出费及按税法规定应该缴纳的一切税费等。</w:t>
            </w:r>
          </w:p>
        </w:tc>
      </w:tr>
      <w:tr w14:paraId="02A6CD38">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ECED0D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5FFBAFDA">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59430DB2">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0EBDF60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484756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3575" w:type="dxa"/>
            <w:tcBorders>
              <w:top w:val="single" w:color="auto" w:sz="4" w:space="0"/>
              <w:left w:val="single" w:color="auto" w:sz="4" w:space="0"/>
              <w:bottom w:val="single" w:color="auto" w:sz="4" w:space="0"/>
              <w:right w:val="single" w:color="auto" w:sz="4" w:space="0"/>
            </w:tcBorders>
            <w:vAlign w:val="center"/>
          </w:tcPr>
          <w:p w14:paraId="7A209595">
            <w:pPr>
              <w:spacing w:line="400" w:lineRule="exact"/>
              <w:jc w:val="center"/>
              <w:rPr>
                <w:rFonts w:hint="eastAsia" w:cs="黑体" w:asciiTheme="minorEastAsia" w:hAnsiTheme="minorEastAsia" w:eastAsiaTheme="minorEastAsia"/>
                <w:bCs/>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12DE7D29">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《揭榜响应文件》所附证书证件要求均为原件扫描件，揭榜单位须对其所附证件的真实性、有效性、清晰性、完整性负责。</w:t>
            </w:r>
          </w:p>
          <w:p w14:paraId="552C716B">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（1）业绩证明资料：须提供承接类似项目的合同（如有）或任务书（如有）、</w:t>
            </w:r>
            <w:bookmarkStart w:id="38" w:name="_Hlk172908713"/>
            <w:r>
              <w:rPr>
                <w:rFonts w:hint="eastAsia" w:cs="黑体" w:asciiTheme="minorEastAsia" w:hAnsiTheme="minorEastAsia" w:eastAsiaTheme="minorEastAsia"/>
                <w:bCs/>
                <w:szCs w:val="21"/>
              </w:rPr>
              <w:t>成果验收或鉴定证书或已完成成果登记的证明材料</w:t>
            </w:r>
            <w:bookmarkEnd w:id="38"/>
            <w:r>
              <w:rPr>
                <w:rFonts w:hint="eastAsia" w:cs="黑体" w:asciiTheme="minorEastAsia" w:hAnsiTheme="minorEastAsia" w:eastAsiaTheme="minorEastAsia"/>
                <w:bCs/>
                <w:szCs w:val="21"/>
              </w:rPr>
              <w:t>或业主出具的项目完成证明复印件（本响应文件复印件均指彩色扫描输出件，下同）。</w:t>
            </w:r>
          </w:p>
          <w:p w14:paraId="6568141B">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（2）团队人员证件：应附身份证、职称证、学历证。作为项目负责人或主研人员参与过的类似项目附合同或任务书（如有）、项目完成或验收证明复印件。</w:t>
            </w:r>
          </w:p>
          <w:p w14:paraId="684E1667">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业绩的时间要求：近3年内（202</w:t>
            </w:r>
            <w:r>
              <w:rPr>
                <w:rFonts w:hint="eastAsia" w:cs="黑体" w:asciiTheme="minorEastAsia" w:hAnsiTheme="minorEastAsia" w:eastAsiaTheme="minorEastAsia"/>
                <w:bCs/>
                <w:szCs w:val="21"/>
                <w:lang w:val="en-US" w:eastAsia="zh-CN"/>
              </w:rPr>
              <w:t>1</w:t>
            </w:r>
            <w:r>
              <w:rPr>
                <w:rFonts w:hint="eastAsia" w:cs="黑体" w:asciiTheme="minorEastAsia" w:hAnsiTheme="minorEastAsia" w:eastAsiaTheme="minorEastAsia"/>
                <w:bCs/>
                <w:szCs w:val="21"/>
              </w:rPr>
              <w:t>年</w:t>
            </w:r>
            <w:r>
              <w:rPr>
                <w:rFonts w:hint="eastAsia" w:cs="黑体" w:asciiTheme="minorEastAsia" w:hAnsiTheme="minorEastAsia" w:eastAsiaTheme="minorEastAsia"/>
                <w:bCs/>
                <w:szCs w:val="21"/>
                <w:lang w:val="en-US" w:eastAsia="zh-CN"/>
              </w:rPr>
              <w:t>9月10日</w:t>
            </w:r>
            <w:r>
              <w:rPr>
                <w:rFonts w:hint="eastAsia" w:cs="黑体" w:asciiTheme="minorEastAsia" w:hAnsiTheme="minorEastAsia" w:eastAsiaTheme="minorEastAsia"/>
                <w:bCs/>
                <w:szCs w:val="21"/>
              </w:rPr>
              <w:t>至发榜截止时间，以成果验收或鉴定证书或已完成成果登记时间为准）</w:t>
            </w:r>
          </w:p>
        </w:tc>
      </w:tr>
      <w:tr w14:paraId="386A16F7">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E5058D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22</w:t>
            </w:r>
          </w:p>
        </w:tc>
        <w:tc>
          <w:tcPr>
            <w:tcW w:w="3575" w:type="dxa"/>
            <w:tcBorders>
              <w:top w:val="single" w:color="auto" w:sz="4" w:space="0"/>
              <w:left w:val="single" w:color="auto" w:sz="4" w:space="0"/>
              <w:bottom w:val="single" w:color="auto" w:sz="4" w:space="0"/>
              <w:right w:val="single" w:color="auto" w:sz="4" w:space="0"/>
            </w:tcBorders>
            <w:vAlign w:val="center"/>
          </w:tcPr>
          <w:p w14:paraId="4F3A2438">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78AC9BAD">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657E2628">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FFD9A4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23</w:t>
            </w:r>
          </w:p>
        </w:tc>
        <w:tc>
          <w:tcPr>
            <w:tcW w:w="3575" w:type="dxa"/>
            <w:tcBorders>
              <w:top w:val="single" w:color="auto" w:sz="4" w:space="0"/>
              <w:left w:val="single" w:color="auto" w:sz="4" w:space="0"/>
              <w:bottom w:val="single" w:color="auto" w:sz="4" w:space="0"/>
              <w:right w:val="single" w:color="auto" w:sz="4" w:space="0"/>
            </w:tcBorders>
            <w:vAlign w:val="center"/>
          </w:tcPr>
          <w:p w14:paraId="412A463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08AEE045">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正本一份，副本四份，电子版U盘一个，上述资料一起密封在一个封套中。</w:t>
            </w:r>
          </w:p>
        </w:tc>
      </w:tr>
      <w:tr w14:paraId="34191AF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FCFD15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24</w:t>
            </w:r>
          </w:p>
        </w:tc>
        <w:tc>
          <w:tcPr>
            <w:tcW w:w="3575" w:type="dxa"/>
            <w:tcBorders>
              <w:top w:val="single" w:color="auto" w:sz="4" w:space="0"/>
              <w:left w:val="single" w:color="auto" w:sz="4" w:space="0"/>
              <w:bottom w:val="single" w:color="auto" w:sz="4" w:space="0"/>
              <w:right w:val="single" w:color="auto" w:sz="4" w:space="0"/>
            </w:tcBorders>
            <w:vAlign w:val="center"/>
          </w:tcPr>
          <w:p w14:paraId="51735498">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《揭榜响应文件》要求</w:t>
            </w:r>
          </w:p>
        </w:tc>
        <w:tc>
          <w:tcPr>
            <w:tcW w:w="5211" w:type="dxa"/>
            <w:tcBorders>
              <w:top w:val="single" w:color="auto" w:sz="4" w:space="0"/>
              <w:left w:val="single" w:color="auto" w:sz="4" w:space="0"/>
              <w:bottom w:val="single" w:color="auto" w:sz="4" w:space="0"/>
              <w:right w:val="single" w:color="auto" w:sz="4" w:space="0"/>
            </w:tcBorders>
            <w:vAlign w:val="center"/>
          </w:tcPr>
          <w:p w14:paraId="4A70F1CD">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应按照揭榜指南文件给出的格式及签字盖章要求编制并装订成册，正本一份，副本四份，同时报送电子版文件（包括系统演示文件、揭榜响应文件word版本及盖章后的扫描版等），所有文件封包在一个密封袋。同时符合第四章揭榜响应文件签字盖章要求。</w:t>
            </w:r>
          </w:p>
        </w:tc>
      </w:tr>
      <w:tr w14:paraId="7295A0C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59F1B0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25</w:t>
            </w:r>
          </w:p>
        </w:tc>
        <w:tc>
          <w:tcPr>
            <w:tcW w:w="3575" w:type="dxa"/>
            <w:tcBorders>
              <w:top w:val="single" w:color="auto" w:sz="4" w:space="0"/>
              <w:left w:val="single" w:color="auto" w:sz="4" w:space="0"/>
              <w:bottom w:val="single" w:color="auto" w:sz="4" w:space="0"/>
              <w:right w:val="single" w:color="auto" w:sz="4" w:space="0"/>
            </w:tcBorders>
            <w:vAlign w:val="center"/>
          </w:tcPr>
          <w:p w14:paraId="11859E53">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64FE2B2F">
            <w:pPr>
              <w:spacing w:line="400" w:lineRule="exact"/>
              <w:jc w:val="left"/>
              <w:rPr>
                <w:rFonts w:hint="eastAsia" w:cs="黑体" w:asciiTheme="minorEastAsia" w:hAnsiTheme="minorEastAsia" w:eastAsiaTheme="minorEastAsia"/>
                <w:bCs/>
                <w:szCs w:val="21"/>
                <w:u w:val="single"/>
              </w:rPr>
            </w:pPr>
            <w:r>
              <w:rPr>
                <w:rFonts w:hint="eastAsia" w:cs="黑体" w:asciiTheme="minorEastAsia" w:hAnsiTheme="minorEastAsia" w:eastAsiaTheme="minorEastAsia"/>
                <w:bCs/>
                <w:szCs w:val="21"/>
              </w:rPr>
              <w:t>项目名称：</w:t>
            </w:r>
            <w:r>
              <w:rPr>
                <w:rFonts w:hint="eastAsia" w:cs="黑体" w:asciiTheme="minorEastAsia" w:hAnsiTheme="minorEastAsia" w:eastAsiaTheme="minorEastAsia"/>
                <w:bCs/>
                <w:szCs w:val="21"/>
                <w:u w:val="single"/>
              </w:rPr>
              <w:t xml:space="preserve">                     </w:t>
            </w:r>
          </w:p>
          <w:p w14:paraId="6F4C0FA8">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揭榜单位名称：</w:t>
            </w:r>
            <w:r>
              <w:rPr>
                <w:rFonts w:hint="eastAsia" w:cs="黑体" w:asciiTheme="minorEastAsia" w:hAnsiTheme="minorEastAsia" w:eastAsiaTheme="minorEastAsia"/>
                <w:bCs/>
                <w:szCs w:val="21"/>
                <w:u w:val="single"/>
              </w:rPr>
              <w:t xml:space="preserve">                   </w:t>
            </w:r>
          </w:p>
          <w:p w14:paraId="4871A5AF">
            <w:pPr>
              <w:spacing w:line="400" w:lineRule="exact"/>
              <w:jc w:val="left"/>
              <w:rPr>
                <w:szCs w:val="21"/>
              </w:rPr>
            </w:pPr>
            <w:r>
              <w:rPr>
                <w:rFonts w:hint="eastAsia" w:cs="黑体" w:asciiTheme="minorEastAsia" w:hAnsiTheme="minorEastAsia" w:eastAsiaTheme="minorEastAsia"/>
                <w:bCs/>
                <w:szCs w:val="21"/>
              </w:rPr>
              <w:t>及揭榜单位认为需要载明的其他信息</w:t>
            </w:r>
          </w:p>
        </w:tc>
      </w:tr>
      <w:tr w14:paraId="28174AFE">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ACADC0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26</w:t>
            </w:r>
          </w:p>
        </w:tc>
        <w:tc>
          <w:tcPr>
            <w:tcW w:w="3575" w:type="dxa"/>
            <w:tcBorders>
              <w:top w:val="single" w:color="auto" w:sz="4" w:space="0"/>
              <w:left w:val="single" w:color="auto" w:sz="4" w:space="0"/>
              <w:bottom w:val="single" w:color="auto" w:sz="4" w:space="0"/>
              <w:right w:val="single" w:color="auto" w:sz="4" w:space="0"/>
            </w:tcBorders>
            <w:vAlign w:val="center"/>
          </w:tcPr>
          <w:p w14:paraId="75AB06C7">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《揭榜响应文件》递交截止时间</w:t>
            </w:r>
          </w:p>
        </w:tc>
        <w:tc>
          <w:tcPr>
            <w:tcW w:w="5211" w:type="dxa"/>
            <w:tcBorders>
              <w:top w:val="single" w:color="auto" w:sz="4" w:space="0"/>
              <w:left w:val="single" w:color="auto" w:sz="4" w:space="0"/>
              <w:bottom w:val="single" w:color="auto" w:sz="4" w:space="0"/>
              <w:right w:val="single" w:color="auto" w:sz="4" w:space="0"/>
            </w:tcBorders>
            <w:vAlign w:val="center"/>
          </w:tcPr>
          <w:p w14:paraId="19A1F544">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4E3A6AA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67DD51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27</w:t>
            </w:r>
          </w:p>
        </w:tc>
        <w:tc>
          <w:tcPr>
            <w:tcW w:w="3575" w:type="dxa"/>
            <w:tcBorders>
              <w:top w:val="single" w:color="auto" w:sz="4" w:space="0"/>
              <w:left w:val="single" w:color="auto" w:sz="4" w:space="0"/>
              <w:bottom w:val="single" w:color="auto" w:sz="4" w:space="0"/>
              <w:right w:val="single" w:color="auto" w:sz="4" w:space="0"/>
            </w:tcBorders>
            <w:vAlign w:val="center"/>
          </w:tcPr>
          <w:p w14:paraId="0D0E580E">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递交《揭榜响应文件》地点</w:t>
            </w:r>
          </w:p>
        </w:tc>
        <w:tc>
          <w:tcPr>
            <w:tcW w:w="5211" w:type="dxa"/>
            <w:tcBorders>
              <w:top w:val="single" w:color="auto" w:sz="4" w:space="0"/>
              <w:left w:val="single" w:color="auto" w:sz="4" w:space="0"/>
              <w:bottom w:val="single" w:color="auto" w:sz="4" w:space="0"/>
              <w:right w:val="single" w:color="auto" w:sz="4" w:space="0"/>
            </w:tcBorders>
            <w:vAlign w:val="center"/>
          </w:tcPr>
          <w:p w14:paraId="7AF7B2DA">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466497B6">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22ACCB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28</w:t>
            </w:r>
          </w:p>
        </w:tc>
        <w:tc>
          <w:tcPr>
            <w:tcW w:w="3575" w:type="dxa"/>
            <w:tcBorders>
              <w:top w:val="single" w:color="auto" w:sz="4" w:space="0"/>
              <w:left w:val="single" w:color="auto" w:sz="4" w:space="0"/>
              <w:bottom w:val="single" w:color="auto" w:sz="4" w:space="0"/>
              <w:right w:val="single" w:color="auto" w:sz="4" w:space="0"/>
            </w:tcBorders>
            <w:vAlign w:val="center"/>
          </w:tcPr>
          <w:p w14:paraId="25276469">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《揭榜响应文件》是否退还</w:t>
            </w:r>
          </w:p>
        </w:tc>
        <w:tc>
          <w:tcPr>
            <w:tcW w:w="5211" w:type="dxa"/>
            <w:tcBorders>
              <w:top w:val="single" w:color="auto" w:sz="4" w:space="0"/>
              <w:left w:val="single" w:color="auto" w:sz="4" w:space="0"/>
              <w:bottom w:val="single" w:color="auto" w:sz="4" w:space="0"/>
              <w:right w:val="single" w:color="auto" w:sz="4" w:space="0"/>
            </w:tcBorders>
            <w:vAlign w:val="center"/>
          </w:tcPr>
          <w:p w14:paraId="6EDB3E84">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否</w:t>
            </w:r>
          </w:p>
        </w:tc>
      </w:tr>
      <w:tr w14:paraId="6861FAE8">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379B3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29</w:t>
            </w:r>
          </w:p>
        </w:tc>
        <w:tc>
          <w:tcPr>
            <w:tcW w:w="3575" w:type="dxa"/>
            <w:tcBorders>
              <w:top w:val="single" w:color="auto" w:sz="4" w:space="0"/>
              <w:left w:val="single" w:color="auto" w:sz="4" w:space="0"/>
              <w:bottom w:val="single" w:color="auto" w:sz="4" w:space="0"/>
              <w:right w:val="single" w:color="auto" w:sz="4" w:space="0"/>
            </w:tcBorders>
            <w:vAlign w:val="center"/>
          </w:tcPr>
          <w:p w14:paraId="2906665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会议时间和地点</w:t>
            </w:r>
          </w:p>
        </w:tc>
        <w:tc>
          <w:tcPr>
            <w:tcW w:w="5211" w:type="dxa"/>
            <w:tcBorders>
              <w:top w:val="single" w:color="auto" w:sz="4" w:space="0"/>
              <w:left w:val="single" w:color="auto" w:sz="4" w:space="0"/>
              <w:bottom w:val="single" w:color="auto" w:sz="4" w:space="0"/>
              <w:right w:val="single" w:color="auto" w:sz="4" w:space="0"/>
            </w:tcBorders>
            <w:vAlign w:val="center"/>
          </w:tcPr>
          <w:p w14:paraId="5205C965">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详见“揭榜挂帅”榜单公告</w:t>
            </w:r>
          </w:p>
        </w:tc>
      </w:tr>
      <w:tr w14:paraId="27A77C22">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14:paraId="331249E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30</w:t>
            </w:r>
          </w:p>
        </w:tc>
        <w:tc>
          <w:tcPr>
            <w:tcW w:w="3575" w:type="dxa"/>
            <w:tcBorders>
              <w:top w:val="single" w:color="auto" w:sz="4" w:space="0"/>
              <w:left w:val="single" w:color="auto" w:sz="4" w:space="0"/>
              <w:bottom w:val="nil"/>
              <w:right w:val="single" w:color="auto" w:sz="4" w:space="0"/>
            </w:tcBorders>
            <w:vAlign w:val="center"/>
          </w:tcPr>
          <w:p w14:paraId="0E4011C8">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评榜专家组的组建</w:t>
            </w:r>
          </w:p>
        </w:tc>
        <w:tc>
          <w:tcPr>
            <w:tcW w:w="5211" w:type="dxa"/>
            <w:tcBorders>
              <w:top w:val="single" w:color="auto" w:sz="4" w:space="0"/>
              <w:left w:val="single" w:color="auto" w:sz="4" w:space="0"/>
              <w:bottom w:val="nil"/>
              <w:right w:val="single" w:color="auto" w:sz="4" w:space="0"/>
            </w:tcBorders>
            <w:vAlign w:val="center"/>
          </w:tcPr>
          <w:p w14:paraId="1F579B2E">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评榜委员会由5人组成，其中用户单位1人，外部专家4人，外部专家由河北冀翔通电子科技有限公司相关部室推荐的项目研究、应用领域知名专家和高校教授组成。</w:t>
            </w:r>
          </w:p>
        </w:tc>
      </w:tr>
      <w:tr w14:paraId="519D404C">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BB8FC0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31</w:t>
            </w:r>
          </w:p>
        </w:tc>
        <w:tc>
          <w:tcPr>
            <w:tcW w:w="3575" w:type="dxa"/>
            <w:tcBorders>
              <w:top w:val="single" w:color="auto" w:sz="4" w:space="0"/>
              <w:left w:val="single" w:color="auto" w:sz="4" w:space="0"/>
              <w:bottom w:val="single" w:color="auto" w:sz="4" w:space="0"/>
              <w:right w:val="single" w:color="auto" w:sz="4" w:space="0"/>
            </w:tcBorders>
            <w:vAlign w:val="center"/>
          </w:tcPr>
          <w:p w14:paraId="48B285F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评榜专家组推荐预中榜单位</w:t>
            </w:r>
          </w:p>
        </w:tc>
        <w:tc>
          <w:tcPr>
            <w:tcW w:w="5211" w:type="dxa"/>
            <w:tcBorders>
              <w:top w:val="single" w:color="auto" w:sz="4" w:space="0"/>
              <w:left w:val="single" w:color="auto" w:sz="4" w:space="0"/>
              <w:bottom w:val="single" w:color="auto" w:sz="4" w:space="0"/>
              <w:right w:val="single" w:color="auto" w:sz="4" w:space="0"/>
            </w:tcBorders>
            <w:vAlign w:val="center"/>
          </w:tcPr>
          <w:p w14:paraId="40471FE6">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评榜专家组按照评审总得分由高至低的顺序对揭榜单位进行排序，推荐排名第一的为预中榜单位。</w:t>
            </w:r>
          </w:p>
        </w:tc>
      </w:tr>
      <w:tr w14:paraId="2DB0537E">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D72718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32</w:t>
            </w:r>
          </w:p>
        </w:tc>
        <w:tc>
          <w:tcPr>
            <w:tcW w:w="3575" w:type="dxa"/>
            <w:tcBorders>
              <w:top w:val="single" w:color="auto" w:sz="4" w:space="0"/>
              <w:left w:val="single" w:color="auto" w:sz="4" w:space="0"/>
              <w:bottom w:val="single" w:color="auto" w:sz="4" w:space="0"/>
              <w:right w:val="single" w:color="auto" w:sz="4" w:space="0"/>
            </w:tcBorders>
            <w:vAlign w:val="center"/>
          </w:tcPr>
          <w:p w14:paraId="36053A8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榜单公示媒介及期限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3AF5C45E">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公示媒介：发布“揭榜挂帅”公告同一媒介。</w:t>
            </w:r>
          </w:p>
          <w:p w14:paraId="66DB0C9B">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日历日</w:t>
            </w:r>
          </w:p>
        </w:tc>
      </w:tr>
      <w:tr w14:paraId="11CA58CA">
        <w:tblPrEx>
          <w:tblCellMar>
            <w:top w:w="0" w:type="dxa"/>
            <w:left w:w="108" w:type="dxa"/>
            <w:bottom w:w="0" w:type="dxa"/>
            <w:right w:w="108" w:type="dxa"/>
          </w:tblCellMar>
        </w:tblPrEx>
        <w:trPr>
          <w:trHeight w:val="42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EAA14A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33</w:t>
            </w:r>
          </w:p>
        </w:tc>
        <w:tc>
          <w:tcPr>
            <w:tcW w:w="3575" w:type="dxa"/>
            <w:tcBorders>
              <w:top w:val="single" w:color="auto" w:sz="4" w:space="0"/>
              <w:left w:val="single" w:color="auto" w:sz="4" w:space="0"/>
              <w:bottom w:val="single" w:color="auto" w:sz="4" w:space="0"/>
              <w:right w:val="single" w:color="auto" w:sz="4" w:space="0"/>
            </w:tcBorders>
            <w:vAlign w:val="center"/>
          </w:tcPr>
          <w:p w14:paraId="7A4368A0">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是否授权评榜专家组确定中榜单位</w:t>
            </w:r>
          </w:p>
        </w:tc>
        <w:tc>
          <w:tcPr>
            <w:tcW w:w="5211" w:type="dxa"/>
            <w:tcBorders>
              <w:top w:val="single" w:color="auto" w:sz="4" w:space="0"/>
              <w:left w:val="single" w:color="auto" w:sz="4" w:space="0"/>
              <w:bottom w:val="single" w:color="auto" w:sz="4" w:space="0"/>
              <w:right w:val="single" w:color="auto" w:sz="4" w:space="0"/>
            </w:tcBorders>
            <w:vAlign w:val="center"/>
          </w:tcPr>
          <w:p w14:paraId="5663E477">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否</w:t>
            </w:r>
          </w:p>
        </w:tc>
      </w:tr>
      <w:tr w14:paraId="711B17DE">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BB2A7F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34</w:t>
            </w:r>
          </w:p>
        </w:tc>
        <w:tc>
          <w:tcPr>
            <w:tcW w:w="3575" w:type="dxa"/>
            <w:tcBorders>
              <w:top w:val="single" w:color="auto" w:sz="4" w:space="0"/>
              <w:left w:val="single" w:color="auto" w:sz="4" w:space="0"/>
              <w:bottom w:val="single" w:color="auto" w:sz="4" w:space="0"/>
              <w:right w:val="single" w:color="auto" w:sz="4" w:space="0"/>
            </w:tcBorders>
            <w:vAlign w:val="center"/>
          </w:tcPr>
          <w:p w14:paraId="7C88B069">
            <w:pPr>
              <w:spacing w:line="40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0C021675">
            <w:pPr>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2B7C58DC">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11FA860">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35</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61BC1684">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405AD379">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0A8EA6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020DC2B0">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7C875E24">
            <w:pPr>
              <w:wordWrap w:val="0"/>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单位须知、评榜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7924FDBB">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76C22DB">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25ED8D85">
            <w:pPr>
              <w:spacing w:line="340" w:lineRule="exact"/>
              <w:jc w:val="center"/>
              <w:rPr>
                <w:rFonts w:hint="eastAsia" w:cs="黑体" w:asciiTheme="minorEastAsia" w:hAnsiTheme="minorEastAsia" w:eastAsiaTheme="minorEastAsia"/>
                <w:bCs/>
                <w:szCs w:val="21"/>
              </w:rPr>
            </w:pPr>
            <w:bookmarkStart w:id="39" w:name="_Hlk172909006"/>
            <w:r>
              <w:rPr>
                <w:rFonts w:hint="eastAsia" w:cs="黑体" w:asciiTheme="minorEastAsia" w:hAnsiTheme="minorEastAsia" w:eastAsiaTheme="minorEastAsia"/>
                <w:bCs/>
                <w:szCs w:val="21"/>
              </w:rPr>
              <w:t>知识产权</w:t>
            </w:r>
            <w:bookmarkEnd w:id="39"/>
          </w:p>
        </w:tc>
        <w:tc>
          <w:tcPr>
            <w:tcW w:w="5211" w:type="dxa"/>
            <w:tcBorders>
              <w:top w:val="single" w:color="auto" w:sz="4" w:space="0"/>
              <w:left w:val="single" w:color="auto" w:sz="4" w:space="0"/>
              <w:bottom w:val="single" w:color="auto" w:sz="4" w:space="0"/>
              <w:right w:val="single" w:color="auto" w:sz="4" w:space="0"/>
            </w:tcBorders>
            <w:vAlign w:val="center"/>
          </w:tcPr>
          <w:p w14:paraId="27905F02">
            <w:pPr>
              <w:wordWrap w:val="0"/>
              <w:spacing w:line="400" w:lineRule="exact"/>
              <w:rPr>
                <w:rFonts w:hint="eastAsia" w:cs="黑体" w:asciiTheme="minorEastAsia" w:hAnsiTheme="minorEastAsia" w:eastAsiaTheme="minorEastAsia"/>
                <w:bCs/>
                <w:szCs w:val="21"/>
              </w:rPr>
            </w:pPr>
            <w:bookmarkStart w:id="40" w:name="_Hlk173336303"/>
            <w:r>
              <w:rPr>
                <w:rFonts w:hint="eastAsia" w:cs="黑体" w:asciiTheme="minorEastAsia" w:hAnsiTheme="minorEastAsia" w:eastAsiaTheme="minorEastAsia"/>
                <w:bCs/>
                <w:szCs w:val="21"/>
                <w:highlight w:val="none"/>
              </w:rPr>
              <w:t>研究过程中形成的相关知识产权归</w:t>
            </w:r>
            <w:r>
              <w:rPr>
                <w:rFonts w:hint="eastAsia" w:cs="黑体" w:asciiTheme="minorEastAsia" w:hAnsiTheme="minorEastAsia" w:eastAsiaTheme="minorEastAsia"/>
                <w:bCs/>
                <w:szCs w:val="21"/>
                <w:highlight w:val="none"/>
                <w:u w:val="single"/>
              </w:rPr>
              <w:t>河北冀翔通电子科技有限公司</w:t>
            </w:r>
            <w:r>
              <w:rPr>
                <w:rFonts w:hint="eastAsia" w:cs="黑体" w:asciiTheme="minorEastAsia" w:hAnsiTheme="minorEastAsia" w:eastAsiaTheme="minorEastAsia"/>
                <w:bCs/>
                <w:szCs w:val="21"/>
                <w:highlight w:val="none"/>
              </w:rPr>
              <w:t>所有。</w:t>
            </w:r>
            <w:bookmarkEnd w:id="40"/>
          </w:p>
        </w:tc>
      </w:tr>
    </w:tbl>
    <w:p w14:paraId="4CC4E2C0">
      <w:pPr>
        <w:spacing w:line="400" w:lineRule="exact"/>
        <w:rPr>
          <w:rFonts w:ascii="Times New Roman" w:hAnsi="Times New Roman"/>
        </w:rPr>
      </w:pPr>
      <w:r>
        <w:rPr>
          <w:rFonts w:ascii="Times New Roman" w:hAnsi="Times New Roman"/>
        </w:rPr>
        <w:br w:type="page"/>
      </w:r>
    </w:p>
    <w:p w14:paraId="76458F95">
      <w:pPr>
        <w:pStyle w:val="2"/>
        <w:spacing w:before="120" w:line="240" w:lineRule="auto"/>
        <w:jc w:val="center"/>
        <w:rPr>
          <w:rFonts w:hint="eastAsia" w:ascii="宋体" w:hAnsi="宋体"/>
        </w:rPr>
      </w:pPr>
      <w:bookmarkStart w:id="41" w:name="_Toc172846834"/>
      <w:bookmarkStart w:id="42" w:name="_Toc23082"/>
      <w:r>
        <w:rPr>
          <w:rFonts w:ascii="宋体" w:hAnsi="宋体"/>
        </w:rPr>
        <w:t>第</w:t>
      </w:r>
      <w:r>
        <w:rPr>
          <w:rFonts w:hint="eastAsia" w:ascii="宋体" w:hAnsi="宋体"/>
        </w:rPr>
        <w:t>三</w:t>
      </w:r>
      <w:r>
        <w:rPr>
          <w:rFonts w:ascii="宋体" w:hAnsi="宋体"/>
        </w:rPr>
        <w:t>章</w:t>
      </w:r>
      <w:r>
        <w:rPr>
          <w:rFonts w:hint="eastAsia" w:ascii="宋体" w:hAnsi="宋体"/>
        </w:rPr>
        <w:t xml:space="preserve"> 评榜</w:t>
      </w:r>
      <w:r>
        <w:rPr>
          <w:rFonts w:ascii="宋体" w:hAnsi="宋体"/>
        </w:rPr>
        <w:t>办法</w:t>
      </w:r>
      <w:bookmarkEnd w:id="41"/>
      <w:bookmarkEnd w:id="42"/>
    </w:p>
    <w:p w14:paraId="5918ACA2">
      <w:pPr>
        <w:keepNext/>
        <w:keepLines/>
        <w:autoSpaceDE w:val="0"/>
        <w:autoSpaceDN w:val="0"/>
        <w:spacing w:line="360" w:lineRule="auto"/>
        <w:ind w:firstLine="482" w:firstLineChars="200"/>
        <w:jc w:val="left"/>
        <w:outlineLvl w:val="1"/>
        <w:rPr>
          <w:rFonts w:hint="eastAsia" w:ascii="宋体" w:hAnsi="宋体" w:cs="宋体"/>
          <w:b/>
          <w:bCs/>
          <w:kern w:val="0"/>
          <w:sz w:val="24"/>
          <w:szCs w:val="24"/>
        </w:rPr>
      </w:pPr>
      <w:bookmarkStart w:id="43" w:name="_Toc172733245"/>
      <w:bookmarkStart w:id="44" w:name="_Toc166487465"/>
      <w:bookmarkStart w:id="45" w:name="_Toc172846835"/>
      <w:r>
        <w:rPr>
          <w:rFonts w:hint="eastAsia" w:ascii="宋体" w:hAnsi="宋体" w:cs="黑体"/>
          <w:b/>
          <w:bCs/>
          <w:kern w:val="0"/>
          <w:sz w:val="24"/>
          <w:szCs w:val="24"/>
        </w:rPr>
        <w:t>1. 评榜方法</w:t>
      </w:r>
      <w:bookmarkEnd w:id="43"/>
      <w:bookmarkEnd w:id="44"/>
      <w:bookmarkEnd w:id="45"/>
    </w:p>
    <w:p w14:paraId="05EEACF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bCs/>
          <w:sz w:val="24"/>
          <w:szCs w:val="24"/>
        </w:rPr>
        <w:t>本次评榜采用综合评估法。当通过资格评审、形式评审和响应性评审，揭榜单位大于等于5家时，由评榜委员会按照评榜办法进行初审打分，初评得分由高到低排序，确定前三名进入答辩环节；通过资格评审、形式评审和响应性评审的揭榜单位少于五家时，全部进入答辩环节。评榜专家组根据揭榜响应文件和现场答辩进行综合评议，并按得分由高到低推荐预中榜单位。当出现揭榜单位综合评分相等时，评榜委员会通过表决方式推荐预中榜单位。</w:t>
      </w:r>
    </w:p>
    <w:p w14:paraId="0EAE7267">
      <w:pPr>
        <w:autoSpaceDE w:val="0"/>
        <w:autoSpaceDN w:val="0"/>
        <w:spacing w:line="360" w:lineRule="auto"/>
        <w:ind w:firstLine="480"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如果用户单位认为评榜委员会推荐的预中榜单位响应文件与用户单位的应用需求出入较大时，用户单位有权对评榜结果实施“一票否决”。</w:t>
      </w:r>
    </w:p>
    <w:p w14:paraId="65068AF8">
      <w:pPr>
        <w:autoSpaceDE w:val="0"/>
        <w:autoSpaceDN w:val="0"/>
        <w:spacing w:line="360" w:lineRule="auto"/>
        <w:ind w:firstLine="480" w:firstLineChars="200"/>
        <w:jc w:val="left"/>
        <w:rPr>
          <w:rFonts w:hint="eastAsia" w:ascii="宋体" w:hAnsi="宋体" w:cs="仿宋"/>
          <w:bCs/>
          <w:sz w:val="24"/>
          <w:szCs w:val="24"/>
          <w:highlight w:val="none"/>
        </w:rPr>
      </w:pPr>
      <w:r>
        <w:rPr>
          <w:rFonts w:hint="eastAsia" w:ascii="宋体" w:hAnsi="宋体" w:cs="仿宋"/>
          <w:bCs/>
          <w:sz w:val="24"/>
          <w:szCs w:val="24"/>
          <w:highlight w:val="none"/>
        </w:rPr>
        <w:t>评榜委员会由5人组成，其中用户单位1人，外部专家4人，外部专家由河北冀翔通电子科技有限公司相关部室推荐的项目研究、应用领域知名专家和高校教授组成。</w:t>
      </w:r>
    </w:p>
    <w:p w14:paraId="1ED1A9CA">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2.资格评审、形式评审和响应性评审</w:t>
      </w:r>
    </w:p>
    <w:p w14:paraId="39B30365">
      <w:pPr>
        <w:autoSpaceDE w:val="0"/>
        <w:autoSpaceDN w:val="0"/>
        <w:spacing w:line="360" w:lineRule="auto"/>
        <w:ind w:firstLine="482" w:firstLineChars="200"/>
        <w:jc w:val="left"/>
        <w:rPr>
          <w:rFonts w:hint="eastAsia" w:ascii="宋体" w:hAnsi="宋体" w:cs="仿宋"/>
          <w:b/>
          <w:bCs/>
          <w:kern w:val="0"/>
          <w:sz w:val="24"/>
          <w:szCs w:val="24"/>
        </w:rPr>
      </w:pPr>
      <w:r>
        <w:rPr>
          <w:rFonts w:hint="eastAsia" w:ascii="宋体" w:hAnsi="宋体" w:cs="仿宋"/>
          <w:b/>
          <w:bCs/>
          <w:kern w:val="0"/>
          <w:sz w:val="24"/>
          <w:szCs w:val="24"/>
        </w:rPr>
        <w:t>2.1资格评审标准</w:t>
      </w:r>
    </w:p>
    <w:p w14:paraId="6F242BEE">
      <w:pPr>
        <w:autoSpaceDE w:val="0"/>
        <w:autoSpaceDN w:val="0"/>
        <w:spacing w:line="360" w:lineRule="auto"/>
        <w:jc w:val="center"/>
        <w:rPr>
          <w:rFonts w:hint="eastAsia" w:ascii="黑体" w:hAnsi="黑体" w:eastAsia="黑体" w:cs="仿宋"/>
          <w:kern w:val="0"/>
          <w:sz w:val="26"/>
          <w:szCs w:val="26"/>
        </w:rPr>
      </w:pPr>
      <w:bookmarkStart w:id="46" w:name="_Toc166487466"/>
      <w:bookmarkStart w:id="47" w:name="_Toc144974568"/>
      <w:bookmarkStart w:id="48" w:name="_Toc179632619"/>
      <w:bookmarkStart w:id="49" w:name="_Toc152045601"/>
      <w:bookmarkStart w:id="50" w:name="_Toc152042378"/>
      <w:r>
        <w:rPr>
          <w:rFonts w:hint="eastAsia" w:ascii="黑体" w:hAnsi="黑体" w:eastAsia="黑体" w:cs="仿宋"/>
          <w:kern w:val="0"/>
          <w:sz w:val="26"/>
          <w:szCs w:val="26"/>
        </w:rPr>
        <w:t>资格评审表</w:t>
      </w:r>
    </w:p>
    <w:tbl>
      <w:tblPr>
        <w:tblStyle w:val="41"/>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6916"/>
        <w:gridCol w:w="1887"/>
      </w:tblGrid>
      <w:tr w14:paraId="0822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43A1B12D">
            <w:pPr>
              <w:autoSpaceDE w:val="0"/>
              <w:autoSpaceDN w:val="0"/>
              <w:snapToGrid w:val="0"/>
              <w:jc w:val="center"/>
              <w:rPr>
                <w:rFonts w:hint="eastAsia" w:ascii="宋体" w:hAnsi="宋体" w:cs="仿宋"/>
                <w:kern w:val="0"/>
                <w:szCs w:val="21"/>
              </w:rPr>
            </w:pPr>
            <w:r>
              <w:rPr>
                <w:rFonts w:hint="eastAsia" w:ascii="宋体" w:hAnsi="宋体" w:cs="仿宋"/>
                <w:kern w:val="0"/>
                <w:szCs w:val="21"/>
              </w:rPr>
              <w:t>序号</w:t>
            </w:r>
          </w:p>
        </w:tc>
        <w:tc>
          <w:tcPr>
            <w:tcW w:w="6915" w:type="dxa"/>
            <w:vAlign w:val="center"/>
          </w:tcPr>
          <w:p w14:paraId="38D5C42A">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评审标准</w:t>
            </w:r>
          </w:p>
        </w:tc>
        <w:tc>
          <w:tcPr>
            <w:tcW w:w="1887" w:type="dxa"/>
            <w:vAlign w:val="center"/>
          </w:tcPr>
          <w:p w14:paraId="3843ABB7">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评审情况</w:t>
            </w:r>
          </w:p>
        </w:tc>
      </w:tr>
      <w:tr w14:paraId="07B3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1E9C3F97">
            <w:pPr>
              <w:autoSpaceDE w:val="0"/>
              <w:autoSpaceDN w:val="0"/>
              <w:snapToGrid w:val="0"/>
              <w:jc w:val="center"/>
              <w:rPr>
                <w:rFonts w:hint="eastAsia" w:ascii="宋体" w:hAnsi="宋体" w:cs="仿宋"/>
                <w:kern w:val="0"/>
                <w:szCs w:val="21"/>
              </w:rPr>
            </w:pPr>
            <w:r>
              <w:rPr>
                <w:rFonts w:hint="eastAsia" w:ascii="宋体" w:hAnsi="宋体" w:cs="仿宋"/>
                <w:kern w:val="0"/>
                <w:szCs w:val="21"/>
              </w:rPr>
              <w:t>1</w:t>
            </w:r>
          </w:p>
        </w:tc>
        <w:tc>
          <w:tcPr>
            <w:tcW w:w="6915" w:type="dxa"/>
            <w:vAlign w:val="center"/>
          </w:tcPr>
          <w:p w14:paraId="7B664954">
            <w:pPr>
              <w:autoSpaceDE w:val="0"/>
              <w:autoSpaceDN w:val="0"/>
              <w:snapToGrid w:val="0"/>
              <w:rPr>
                <w:rFonts w:hint="eastAsia" w:ascii="宋体" w:hAnsi="宋体" w:cs="仿宋"/>
                <w:kern w:val="0"/>
                <w:szCs w:val="21"/>
              </w:rPr>
            </w:pPr>
            <w:r>
              <w:rPr>
                <w:rFonts w:hint="eastAsia" w:ascii="宋体" w:hAnsi="宋体" w:cs="仿宋"/>
                <w:kern w:val="0"/>
                <w:szCs w:val="21"/>
              </w:rPr>
              <w:t>揭榜单位具备有效的营业执照或事业单位法人证书、资质证书。</w:t>
            </w:r>
          </w:p>
        </w:tc>
        <w:tc>
          <w:tcPr>
            <w:tcW w:w="1887" w:type="dxa"/>
            <w:vAlign w:val="center"/>
          </w:tcPr>
          <w:p w14:paraId="6FF76B10">
            <w:pPr>
              <w:autoSpaceDE w:val="0"/>
              <w:autoSpaceDN w:val="0"/>
              <w:snapToGrid w:val="0"/>
              <w:jc w:val="center"/>
              <w:rPr>
                <w:rFonts w:hint="eastAsia" w:ascii="宋体" w:hAnsi="宋体" w:cs="仿宋"/>
                <w:kern w:val="0"/>
                <w:szCs w:val="21"/>
              </w:rPr>
            </w:pPr>
          </w:p>
        </w:tc>
      </w:tr>
      <w:tr w14:paraId="210E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73F53F99">
            <w:pPr>
              <w:autoSpaceDE w:val="0"/>
              <w:autoSpaceDN w:val="0"/>
              <w:snapToGrid w:val="0"/>
              <w:jc w:val="center"/>
              <w:rPr>
                <w:rFonts w:hint="eastAsia" w:ascii="宋体" w:hAnsi="宋体" w:cs="仿宋"/>
                <w:kern w:val="0"/>
                <w:szCs w:val="21"/>
              </w:rPr>
            </w:pPr>
            <w:r>
              <w:rPr>
                <w:rFonts w:hint="eastAsia" w:ascii="宋体" w:hAnsi="宋体" w:cs="仿宋"/>
                <w:kern w:val="0"/>
                <w:szCs w:val="21"/>
              </w:rPr>
              <w:t>2</w:t>
            </w:r>
          </w:p>
        </w:tc>
        <w:tc>
          <w:tcPr>
            <w:tcW w:w="6915" w:type="dxa"/>
            <w:vAlign w:val="center"/>
          </w:tcPr>
          <w:p w14:paraId="1EA79E01">
            <w:pPr>
              <w:autoSpaceDE w:val="0"/>
              <w:autoSpaceDN w:val="0"/>
              <w:snapToGrid w:val="0"/>
              <w:rPr>
                <w:rFonts w:hint="eastAsia" w:ascii="宋体" w:hAnsi="宋体" w:cs="仿宋"/>
                <w:kern w:val="0"/>
                <w:szCs w:val="21"/>
              </w:rPr>
            </w:pPr>
            <w:r>
              <w:rPr>
                <w:rFonts w:hint="eastAsia" w:ascii="宋体" w:hAnsi="宋体" w:cs="仿宋"/>
                <w:kern w:val="0"/>
                <w:szCs w:val="21"/>
              </w:rPr>
              <w:t>揭榜单位的资质等级</w:t>
            </w:r>
            <w:r>
              <w:rPr>
                <w:rFonts w:hint="eastAsia" w:ascii="宋体" w:hAnsi="宋体" w:cs="宋体"/>
                <w:kern w:val="0"/>
                <w:szCs w:val="21"/>
              </w:rPr>
              <w:t>符合“揭榜挂帅”榜单2.1.1条规定。</w:t>
            </w:r>
          </w:p>
        </w:tc>
        <w:tc>
          <w:tcPr>
            <w:tcW w:w="1887" w:type="dxa"/>
            <w:vAlign w:val="center"/>
          </w:tcPr>
          <w:p w14:paraId="2C6DDC45">
            <w:pPr>
              <w:autoSpaceDE w:val="0"/>
              <w:autoSpaceDN w:val="0"/>
              <w:snapToGrid w:val="0"/>
              <w:jc w:val="center"/>
              <w:rPr>
                <w:rFonts w:hint="eastAsia" w:ascii="宋体" w:hAnsi="宋体" w:cs="仿宋"/>
                <w:kern w:val="0"/>
                <w:szCs w:val="21"/>
              </w:rPr>
            </w:pPr>
          </w:p>
        </w:tc>
      </w:tr>
      <w:tr w14:paraId="3B0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4B64A441">
            <w:pPr>
              <w:autoSpaceDE w:val="0"/>
              <w:autoSpaceDN w:val="0"/>
              <w:snapToGrid w:val="0"/>
              <w:jc w:val="center"/>
              <w:rPr>
                <w:rFonts w:hint="eastAsia" w:ascii="宋体" w:hAnsi="宋体" w:cs="仿宋"/>
                <w:kern w:val="0"/>
                <w:szCs w:val="21"/>
              </w:rPr>
            </w:pPr>
            <w:r>
              <w:rPr>
                <w:rFonts w:hint="eastAsia" w:ascii="宋体" w:hAnsi="宋体" w:cs="仿宋"/>
                <w:kern w:val="0"/>
                <w:szCs w:val="21"/>
              </w:rPr>
              <w:t>3</w:t>
            </w:r>
          </w:p>
        </w:tc>
        <w:tc>
          <w:tcPr>
            <w:tcW w:w="6915" w:type="dxa"/>
            <w:vAlign w:val="center"/>
          </w:tcPr>
          <w:p w14:paraId="39025F30">
            <w:pPr>
              <w:autoSpaceDE w:val="0"/>
              <w:autoSpaceDN w:val="0"/>
              <w:snapToGrid w:val="0"/>
              <w:rPr>
                <w:rFonts w:hint="eastAsia" w:ascii="宋体" w:hAnsi="宋体" w:cs="仿宋"/>
                <w:kern w:val="0"/>
                <w:szCs w:val="21"/>
              </w:rPr>
            </w:pPr>
            <w:r>
              <w:rPr>
                <w:rFonts w:hint="eastAsia" w:ascii="宋体" w:hAnsi="宋体" w:cs="仿宋"/>
                <w:kern w:val="0"/>
                <w:szCs w:val="21"/>
              </w:rPr>
              <w:t>揭榜单位的业绩</w:t>
            </w:r>
            <w:r>
              <w:rPr>
                <w:rFonts w:hint="eastAsia" w:ascii="宋体" w:hAnsi="宋体" w:cs="宋体"/>
                <w:kern w:val="0"/>
                <w:szCs w:val="21"/>
              </w:rPr>
              <w:t>符合“揭榜挂帅”榜单2.1.2条规定。</w:t>
            </w:r>
          </w:p>
        </w:tc>
        <w:tc>
          <w:tcPr>
            <w:tcW w:w="1887" w:type="dxa"/>
            <w:vAlign w:val="center"/>
          </w:tcPr>
          <w:p w14:paraId="46369ABF">
            <w:pPr>
              <w:autoSpaceDE w:val="0"/>
              <w:autoSpaceDN w:val="0"/>
              <w:snapToGrid w:val="0"/>
              <w:jc w:val="center"/>
              <w:rPr>
                <w:rFonts w:hint="eastAsia" w:ascii="宋体" w:hAnsi="宋体" w:cs="仿宋"/>
                <w:kern w:val="0"/>
                <w:szCs w:val="21"/>
              </w:rPr>
            </w:pPr>
          </w:p>
        </w:tc>
      </w:tr>
      <w:tr w14:paraId="044C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6D70F674">
            <w:pPr>
              <w:autoSpaceDE w:val="0"/>
              <w:autoSpaceDN w:val="0"/>
              <w:snapToGrid w:val="0"/>
              <w:jc w:val="center"/>
              <w:rPr>
                <w:rFonts w:hint="eastAsia" w:ascii="宋体" w:hAnsi="宋体" w:cs="仿宋"/>
                <w:kern w:val="0"/>
                <w:szCs w:val="21"/>
              </w:rPr>
            </w:pPr>
            <w:r>
              <w:rPr>
                <w:rFonts w:hint="eastAsia" w:ascii="宋体" w:hAnsi="宋体" w:cs="仿宋"/>
                <w:kern w:val="0"/>
                <w:szCs w:val="21"/>
              </w:rPr>
              <w:t>4</w:t>
            </w:r>
          </w:p>
        </w:tc>
        <w:tc>
          <w:tcPr>
            <w:tcW w:w="6915" w:type="dxa"/>
            <w:vAlign w:val="center"/>
          </w:tcPr>
          <w:p w14:paraId="2309CD4B">
            <w:pPr>
              <w:autoSpaceDE w:val="0"/>
              <w:autoSpaceDN w:val="0"/>
              <w:snapToGrid w:val="0"/>
              <w:rPr>
                <w:rFonts w:hint="eastAsia" w:ascii="宋体" w:hAnsi="宋体" w:cs="仿宋"/>
                <w:kern w:val="0"/>
                <w:szCs w:val="21"/>
              </w:rPr>
            </w:pPr>
            <w:r>
              <w:rPr>
                <w:rFonts w:hint="eastAsia" w:ascii="宋体" w:hAnsi="宋体" w:cs="仿宋"/>
                <w:kern w:val="0"/>
                <w:szCs w:val="21"/>
              </w:rPr>
              <w:t>揭榜单位的信誉</w:t>
            </w:r>
            <w:r>
              <w:rPr>
                <w:rFonts w:hint="eastAsia" w:ascii="宋体" w:hAnsi="宋体" w:cs="宋体"/>
                <w:kern w:val="0"/>
                <w:szCs w:val="21"/>
              </w:rPr>
              <w:t>符合“揭榜挂帅”榜单2.1.3条规定。</w:t>
            </w:r>
          </w:p>
        </w:tc>
        <w:tc>
          <w:tcPr>
            <w:tcW w:w="1887" w:type="dxa"/>
            <w:vAlign w:val="center"/>
          </w:tcPr>
          <w:p w14:paraId="45DA1D45">
            <w:pPr>
              <w:autoSpaceDE w:val="0"/>
              <w:autoSpaceDN w:val="0"/>
              <w:snapToGrid w:val="0"/>
              <w:jc w:val="center"/>
              <w:rPr>
                <w:rFonts w:hint="eastAsia" w:ascii="宋体" w:hAnsi="宋体" w:cs="仿宋"/>
                <w:kern w:val="0"/>
                <w:szCs w:val="21"/>
              </w:rPr>
            </w:pPr>
          </w:p>
        </w:tc>
      </w:tr>
      <w:tr w14:paraId="7887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4" w:type="dxa"/>
            <w:vAlign w:val="center"/>
          </w:tcPr>
          <w:p w14:paraId="3DE3706E">
            <w:pPr>
              <w:autoSpaceDE w:val="0"/>
              <w:autoSpaceDN w:val="0"/>
              <w:snapToGrid w:val="0"/>
              <w:jc w:val="center"/>
              <w:rPr>
                <w:rFonts w:hint="eastAsia" w:ascii="宋体" w:hAnsi="宋体" w:cs="仿宋"/>
                <w:kern w:val="0"/>
                <w:szCs w:val="21"/>
              </w:rPr>
            </w:pPr>
            <w:r>
              <w:rPr>
                <w:rFonts w:hint="eastAsia" w:ascii="宋体" w:hAnsi="宋体" w:cs="仿宋"/>
                <w:kern w:val="0"/>
                <w:szCs w:val="21"/>
              </w:rPr>
              <w:t>5</w:t>
            </w:r>
          </w:p>
        </w:tc>
        <w:tc>
          <w:tcPr>
            <w:tcW w:w="6915" w:type="dxa"/>
            <w:vAlign w:val="center"/>
          </w:tcPr>
          <w:p w14:paraId="27117BC5">
            <w:pPr>
              <w:autoSpaceDE w:val="0"/>
              <w:autoSpaceDN w:val="0"/>
              <w:snapToGrid w:val="0"/>
              <w:rPr>
                <w:rFonts w:hint="eastAsia" w:ascii="宋体" w:hAnsi="宋体" w:cs="仿宋"/>
                <w:kern w:val="0"/>
                <w:szCs w:val="21"/>
              </w:rPr>
            </w:pPr>
            <w:r>
              <w:rPr>
                <w:rFonts w:hint="eastAsia" w:ascii="宋体" w:hAnsi="宋体" w:cs="仿宋"/>
                <w:kern w:val="0"/>
                <w:szCs w:val="21"/>
              </w:rPr>
              <w:t>揭榜单位的项目负责人</w:t>
            </w:r>
            <w:r>
              <w:rPr>
                <w:rFonts w:hint="eastAsia" w:ascii="宋体" w:hAnsi="宋体" w:cs="宋体"/>
                <w:kern w:val="0"/>
                <w:szCs w:val="21"/>
              </w:rPr>
              <w:t>符合“揭榜挂帅”榜单2.1.4条和2.1.5条规定。</w:t>
            </w:r>
          </w:p>
        </w:tc>
        <w:tc>
          <w:tcPr>
            <w:tcW w:w="1887" w:type="dxa"/>
            <w:vAlign w:val="center"/>
          </w:tcPr>
          <w:p w14:paraId="210F32F8">
            <w:pPr>
              <w:autoSpaceDE w:val="0"/>
              <w:autoSpaceDN w:val="0"/>
              <w:snapToGrid w:val="0"/>
              <w:jc w:val="center"/>
              <w:rPr>
                <w:rFonts w:hint="eastAsia" w:ascii="宋体" w:hAnsi="宋体" w:cs="仿宋"/>
                <w:kern w:val="0"/>
                <w:szCs w:val="21"/>
              </w:rPr>
            </w:pPr>
          </w:p>
        </w:tc>
      </w:tr>
      <w:tr w14:paraId="0F9A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890" w:type="dxa"/>
            <w:gridSpan w:val="2"/>
            <w:vAlign w:val="center"/>
          </w:tcPr>
          <w:p w14:paraId="78E7F291">
            <w:pPr>
              <w:autoSpaceDE w:val="0"/>
              <w:autoSpaceDN w:val="0"/>
              <w:snapToGrid w:val="0"/>
              <w:jc w:val="center"/>
              <w:rPr>
                <w:rFonts w:hint="eastAsia" w:ascii="宋体" w:hAnsi="宋体" w:cs="仿宋"/>
                <w:kern w:val="0"/>
                <w:szCs w:val="21"/>
              </w:rPr>
            </w:pPr>
            <w:r>
              <w:rPr>
                <w:rFonts w:hint="eastAsia" w:ascii="宋体" w:hAnsi="宋体" w:cs="仿宋"/>
                <w:kern w:val="0"/>
                <w:szCs w:val="21"/>
              </w:rPr>
              <w:t>评审结论（通过或不通过）</w:t>
            </w:r>
          </w:p>
        </w:tc>
        <w:tc>
          <w:tcPr>
            <w:tcW w:w="1887" w:type="dxa"/>
            <w:vAlign w:val="center"/>
          </w:tcPr>
          <w:p w14:paraId="0F2400A8">
            <w:pPr>
              <w:autoSpaceDE w:val="0"/>
              <w:autoSpaceDN w:val="0"/>
              <w:snapToGrid w:val="0"/>
              <w:jc w:val="center"/>
              <w:rPr>
                <w:rFonts w:hint="eastAsia" w:ascii="宋体" w:hAnsi="宋体" w:cs="仿宋"/>
                <w:kern w:val="0"/>
                <w:szCs w:val="21"/>
              </w:rPr>
            </w:pPr>
          </w:p>
        </w:tc>
      </w:tr>
    </w:tbl>
    <w:p w14:paraId="2C95679A">
      <w:pPr>
        <w:autoSpaceDE w:val="0"/>
        <w:autoSpaceDN w:val="0"/>
        <w:spacing w:line="360" w:lineRule="auto"/>
        <w:ind w:firstLine="480" w:firstLineChars="200"/>
        <w:jc w:val="center"/>
        <w:rPr>
          <w:rFonts w:hint="eastAsia" w:ascii="宋体" w:hAnsi="宋体" w:cs="仿宋"/>
          <w:kern w:val="0"/>
          <w:sz w:val="24"/>
          <w:szCs w:val="24"/>
        </w:rPr>
      </w:pPr>
    </w:p>
    <w:p w14:paraId="0F076A97">
      <w:pPr>
        <w:keepNext/>
        <w:keepLines/>
        <w:autoSpaceDE w:val="0"/>
        <w:autoSpaceDN w:val="0"/>
        <w:spacing w:line="360" w:lineRule="auto"/>
        <w:ind w:firstLine="482" w:firstLineChars="200"/>
        <w:jc w:val="left"/>
        <w:outlineLvl w:val="1"/>
        <w:rPr>
          <w:rFonts w:hint="eastAsia" w:ascii="宋体" w:hAnsi="宋体" w:cs="仿宋"/>
          <w:b/>
          <w:bCs/>
          <w:kern w:val="0"/>
          <w:sz w:val="24"/>
          <w:szCs w:val="24"/>
        </w:rPr>
      </w:pPr>
      <w:bookmarkStart w:id="51" w:name="_Toc172846837"/>
      <w:bookmarkStart w:id="52" w:name="_Toc172733247"/>
      <w:r>
        <w:rPr>
          <w:rFonts w:hint="eastAsia" w:ascii="宋体" w:hAnsi="宋体" w:cs="仿宋"/>
          <w:b/>
          <w:bCs/>
          <w:kern w:val="0"/>
          <w:sz w:val="24"/>
          <w:szCs w:val="24"/>
        </w:rPr>
        <w:t>2.2  形式评审与响应性评审标准</w:t>
      </w:r>
      <w:bookmarkEnd w:id="46"/>
      <w:bookmarkEnd w:id="51"/>
      <w:bookmarkEnd w:id="52"/>
    </w:p>
    <w:p w14:paraId="77887224">
      <w:pPr>
        <w:autoSpaceDE w:val="0"/>
        <w:autoSpaceDN w:val="0"/>
        <w:spacing w:line="360" w:lineRule="auto"/>
        <w:jc w:val="center"/>
        <w:rPr>
          <w:rFonts w:hint="eastAsia" w:ascii="黑体" w:hAnsi="黑体" w:eastAsia="黑体" w:cs="仿宋"/>
          <w:kern w:val="0"/>
          <w:sz w:val="26"/>
          <w:szCs w:val="26"/>
        </w:rPr>
      </w:pPr>
      <w:r>
        <w:rPr>
          <w:rFonts w:hint="eastAsia" w:ascii="黑体" w:hAnsi="黑体" w:eastAsia="黑体" w:cs="仿宋"/>
          <w:kern w:val="0"/>
          <w:sz w:val="26"/>
          <w:szCs w:val="26"/>
        </w:rPr>
        <w:t>形式评审与响应性评审表</w:t>
      </w:r>
    </w:p>
    <w:tbl>
      <w:tblPr>
        <w:tblStyle w:val="41"/>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022"/>
        <w:gridCol w:w="1915"/>
      </w:tblGrid>
      <w:tr w14:paraId="526C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988" w:type="dxa"/>
            <w:vAlign w:val="center"/>
          </w:tcPr>
          <w:p w14:paraId="56153EBE">
            <w:pPr>
              <w:autoSpaceDE w:val="0"/>
              <w:autoSpaceDN w:val="0"/>
              <w:snapToGrid w:val="0"/>
              <w:jc w:val="center"/>
              <w:rPr>
                <w:rFonts w:hint="eastAsia" w:ascii="宋体" w:hAnsi="宋体" w:cs="仿宋"/>
                <w:kern w:val="0"/>
                <w:szCs w:val="21"/>
              </w:rPr>
            </w:pPr>
            <w:r>
              <w:rPr>
                <w:rFonts w:hint="eastAsia" w:ascii="宋体" w:hAnsi="宋体" w:cs="仿宋"/>
                <w:kern w:val="0"/>
                <w:szCs w:val="21"/>
              </w:rPr>
              <w:t>序号</w:t>
            </w:r>
          </w:p>
        </w:tc>
        <w:tc>
          <w:tcPr>
            <w:tcW w:w="7022" w:type="dxa"/>
            <w:vAlign w:val="center"/>
          </w:tcPr>
          <w:p w14:paraId="4F5A2EF6">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评审标准</w:t>
            </w:r>
          </w:p>
        </w:tc>
        <w:tc>
          <w:tcPr>
            <w:tcW w:w="1915" w:type="dxa"/>
            <w:vAlign w:val="center"/>
          </w:tcPr>
          <w:p w14:paraId="6A13327F">
            <w:pPr>
              <w:autoSpaceDE w:val="0"/>
              <w:autoSpaceDN w:val="0"/>
              <w:snapToGrid w:val="0"/>
              <w:jc w:val="center"/>
              <w:rPr>
                <w:rFonts w:hint="eastAsia" w:ascii="宋体" w:hAnsi="宋体" w:cs="仿宋"/>
                <w:kern w:val="0"/>
                <w:szCs w:val="21"/>
              </w:rPr>
            </w:pPr>
            <w:r>
              <w:rPr>
                <w:rFonts w:hint="eastAsia" w:ascii="宋体" w:hAnsi="宋体" w:cs="仿宋"/>
                <w:kern w:val="0"/>
                <w:szCs w:val="21"/>
              </w:rPr>
              <w:t>评审情况</w:t>
            </w:r>
          </w:p>
        </w:tc>
      </w:tr>
      <w:tr w14:paraId="5C06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668509BF">
            <w:pPr>
              <w:autoSpaceDE w:val="0"/>
              <w:autoSpaceDN w:val="0"/>
              <w:snapToGrid w:val="0"/>
              <w:jc w:val="center"/>
              <w:rPr>
                <w:rFonts w:hint="eastAsia" w:ascii="宋体" w:hAnsi="宋体" w:cs="仿宋"/>
                <w:kern w:val="0"/>
                <w:szCs w:val="21"/>
              </w:rPr>
            </w:pPr>
            <w:r>
              <w:rPr>
                <w:rFonts w:hint="eastAsia" w:ascii="宋体" w:hAnsi="宋体" w:cs="仿宋"/>
                <w:kern w:val="0"/>
                <w:szCs w:val="21"/>
              </w:rPr>
              <w:t>1</w:t>
            </w:r>
          </w:p>
        </w:tc>
        <w:tc>
          <w:tcPr>
            <w:tcW w:w="7022" w:type="dxa"/>
            <w:vAlign w:val="center"/>
          </w:tcPr>
          <w:p w14:paraId="6661A594">
            <w:pPr>
              <w:autoSpaceDE w:val="0"/>
              <w:autoSpaceDN w:val="0"/>
              <w:snapToGrid w:val="0"/>
              <w:rPr>
                <w:rFonts w:hint="eastAsia" w:ascii="宋体" w:hAnsi="宋体" w:cs="仿宋"/>
                <w:kern w:val="0"/>
                <w:szCs w:val="21"/>
              </w:rPr>
            </w:pPr>
            <w:r>
              <w:rPr>
                <w:rFonts w:hint="eastAsia" w:ascii="宋体" w:hAnsi="宋体" w:cs="仿宋"/>
                <w:kern w:val="0"/>
                <w:szCs w:val="21"/>
              </w:rPr>
              <w:t>揭榜响应文件按照规定的格式、内容填写，揭榜响应文件齐全完整，字迹清晰可辨。</w:t>
            </w:r>
          </w:p>
        </w:tc>
        <w:tc>
          <w:tcPr>
            <w:tcW w:w="1915" w:type="dxa"/>
            <w:vAlign w:val="center"/>
          </w:tcPr>
          <w:p w14:paraId="70820A5C">
            <w:pPr>
              <w:autoSpaceDE w:val="0"/>
              <w:autoSpaceDN w:val="0"/>
              <w:snapToGrid w:val="0"/>
              <w:jc w:val="center"/>
              <w:rPr>
                <w:rFonts w:hint="eastAsia" w:ascii="宋体" w:hAnsi="宋体" w:cs="仿宋"/>
                <w:kern w:val="0"/>
                <w:szCs w:val="21"/>
              </w:rPr>
            </w:pPr>
          </w:p>
        </w:tc>
      </w:tr>
      <w:tr w14:paraId="4F7E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352698C3">
            <w:pPr>
              <w:autoSpaceDE w:val="0"/>
              <w:autoSpaceDN w:val="0"/>
              <w:snapToGrid w:val="0"/>
              <w:jc w:val="center"/>
              <w:rPr>
                <w:rFonts w:hint="eastAsia" w:ascii="宋体" w:hAnsi="宋体" w:cs="仿宋"/>
                <w:kern w:val="0"/>
                <w:szCs w:val="21"/>
              </w:rPr>
            </w:pPr>
            <w:r>
              <w:rPr>
                <w:rFonts w:hint="eastAsia" w:ascii="宋体" w:hAnsi="宋体" w:cs="仿宋"/>
                <w:kern w:val="0"/>
                <w:szCs w:val="21"/>
              </w:rPr>
              <w:t>2</w:t>
            </w:r>
          </w:p>
        </w:tc>
        <w:tc>
          <w:tcPr>
            <w:tcW w:w="7022" w:type="dxa"/>
            <w:vAlign w:val="center"/>
          </w:tcPr>
          <w:p w14:paraId="2780C8CE">
            <w:pPr>
              <w:autoSpaceDE w:val="0"/>
              <w:autoSpaceDN w:val="0"/>
              <w:snapToGrid w:val="0"/>
              <w:rPr>
                <w:rFonts w:hint="eastAsia" w:ascii="宋体" w:hAnsi="宋体" w:cs="仿宋"/>
                <w:kern w:val="0"/>
                <w:szCs w:val="21"/>
              </w:rPr>
            </w:pPr>
            <w:r>
              <w:rPr>
                <w:rFonts w:hint="eastAsia" w:ascii="宋体" w:hAnsi="宋体" w:cs="仿宋"/>
                <w:kern w:val="0"/>
                <w:szCs w:val="21"/>
              </w:rPr>
              <w:t>揭榜响应文件上法定代表人或其授权代理人（授权的项目负责人）的签字、揭榜单位的单位章盖章齐全</w:t>
            </w:r>
            <w:r>
              <w:rPr>
                <w:rFonts w:hint="eastAsia" w:ascii="宋体" w:hAnsi="宋体" w:cs="宋体"/>
                <w:kern w:val="0"/>
                <w:szCs w:val="21"/>
              </w:rPr>
              <w:t>。</w:t>
            </w:r>
          </w:p>
        </w:tc>
        <w:tc>
          <w:tcPr>
            <w:tcW w:w="1915" w:type="dxa"/>
            <w:vAlign w:val="center"/>
          </w:tcPr>
          <w:p w14:paraId="069F0CDC">
            <w:pPr>
              <w:autoSpaceDE w:val="0"/>
              <w:autoSpaceDN w:val="0"/>
              <w:snapToGrid w:val="0"/>
              <w:jc w:val="center"/>
              <w:rPr>
                <w:rFonts w:hint="eastAsia" w:ascii="宋体" w:hAnsi="宋体" w:cs="仿宋"/>
                <w:kern w:val="0"/>
                <w:szCs w:val="21"/>
              </w:rPr>
            </w:pPr>
          </w:p>
        </w:tc>
      </w:tr>
      <w:tr w14:paraId="195C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06C9CF8F">
            <w:pPr>
              <w:autoSpaceDE w:val="0"/>
              <w:autoSpaceDN w:val="0"/>
              <w:snapToGrid w:val="0"/>
              <w:jc w:val="center"/>
              <w:rPr>
                <w:rFonts w:hint="eastAsia" w:ascii="宋体" w:hAnsi="宋体" w:cs="仿宋"/>
                <w:kern w:val="0"/>
                <w:szCs w:val="21"/>
              </w:rPr>
            </w:pPr>
            <w:r>
              <w:rPr>
                <w:rFonts w:hint="eastAsia" w:ascii="宋体" w:hAnsi="宋体" w:cs="仿宋"/>
                <w:kern w:val="0"/>
                <w:szCs w:val="21"/>
              </w:rPr>
              <w:t>3</w:t>
            </w:r>
          </w:p>
        </w:tc>
        <w:tc>
          <w:tcPr>
            <w:tcW w:w="7022" w:type="dxa"/>
            <w:vAlign w:val="center"/>
          </w:tcPr>
          <w:p w14:paraId="10C42E07">
            <w:pPr>
              <w:autoSpaceDE w:val="0"/>
              <w:autoSpaceDN w:val="0"/>
              <w:snapToGrid w:val="0"/>
              <w:rPr>
                <w:rFonts w:hint="eastAsia" w:ascii="宋体" w:hAnsi="宋体" w:cs="仿宋"/>
                <w:kern w:val="0"/>
                <w:szCs w:val="21"/>
              </w:rPr>
            </w:pPr>
            <w:r>
              <w:rPr>
                <w:rFonts w:hint="eastAsia" w:ascii="宋体" w:hAnsi="宋体" w:cs="仿宋"/>
                <w:kern w:val="0"/>
                <w:szCs w:val="21"/>
              </w:rPr>
              <w:t>揭榜响应文件提供了项目负责人授权委托书，并按揭榜响应文件格式签字并盖章</w:t>
            </w:r>
            <w:r>
              <w:rPr>
                <w:rFonts w:hint="eastAsia" w:ascii="宋体" w:hAnsi="宋体" w:cs="宋体"/>
                <w:kern w:val="0"/>
                <w:szCs w:val="21"/>
              </w:rPr>
              <w:t>。</w:t>
            </w:r>
          </w:p>
        </w:tc>
        <w:tc>
          <w:tcPr>
            <w:tcW w:w="1915" w:type="dxa"/>
            <w:vAlign w:val="center"/>
          </w:tcPr>
          <w:p w14:paraId="798C04A3">
            <w:pPr>
              <w:autoSpaceDE w:val="0"/>
              <w:autoSpaceDN w:val="0"/>
              <w:snapToGrid w:val="0"/>
              <w:jc w:val="center"/>
              <w:rPr>
                <w:rFonts w:hint="eastAsia" w:ascii="宋体" w:hAnsi="宋体" w:cs="仿宋"/>
                <w:kern w:val="0"/>
                <w:szCs w:val="21"/>
              </w:rPr>
            </w:pPr>
          </w:p>
        </w:tc>
      </w:tr>
      <w:tr w14:paraId="3B1D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79E8A817">
            <w:pPr>
              <w:autoSpaceDE w:val="0"/>
              <w:autoSpaceDN w:val="0"/>
              <w:snapToGrid w:val="0"/>
              <w:jc w:val="center"/>
              <w:rPr>
                <w:rFonts w:hint="eastAsia" w:ascii="宋体" w:hAnsi="宋体" w:cs="仿宋"/>
                <w:kern w:val="0"/>
                <w:szCs w:val="21"/>
              </w:rPr>
            </w:pPr>
            <w:r>
              <w:rPr>
                <w:rFonts w:hint="eastAsia" w:ascii="宋体" w:hAnsi="宋体" w:cs="仿宋"/>
                <w:kern w:val="0"/>
                <w:szCs w:val="21"/>
              </w:rPr>
              <w:t>4</w:t>
            </w:r>
          </w:p>
        </w:tc>
        <w:tc>
          <w:tcPr>
            <w:tcW w:w="7022" w:type="dxa"/>
            <w:vAlign w:val="center"/>
          </w:tcPr>
          <w:p w14:paraId="122B5672">
            <w:pPr>
              <w:autoSpaceDE w:val="0"/>
              <w:autoSpaceDN w:val="0"/>
              <w:snapToGrid w:val="0"/>
              <w:rPr>
                <w:rFonts w:hint="eastAsia" w:ascii="宋体" w:hAnsi="宋体" w:cs="仿宋"/>
                <w:kern w:val="0"/>
                <w:szCs w:val="21"/>
              </w:rPr>
            </w:pPr>
            <w:r>
              <w:rPr>
                <w:rFonts w:hint="eastAsia" w:ascii="宋体" w:hAnsi="宋体" w:cs="仿宋"/>
                <w:kern w:val="0"/>
                <w:szCs w:val="21"/>
              </w:rPr>
              <w:t>揭榜响应文件载明的项目完成期限未超过榜单规定的时限。</w:t>
            </w:r>
          </w:p>
        </w:tc>
        <w:tc>
          <w:tcPr>
            <w:tcW w:w="1915" w:type="dxa"/>
            <w:vAlign w:val="center"/>
          </w:tcPr>
          <w:p w14:paraId="2ADC474A">
            <w:pPr>
              <w:autoSpaceDE w:val="0"/>
              <w:autoSpaceDN w:val="0"/>
              <w:snapToGrid w:val="0"/>
              <w:jc w:val="center"/>
              <w:rPr>
                <w:rFonts w:hint="eastAsia" w:ascii="宋体" w:hAnsi="宋体" w:cs="仿宋"/>
                <w:kern w:val="0"/>
                <w:szCs w:val="21"/>
              </w:rPr>
            </w:pPr>
          </w:p>
        </w:tc>
      </w:tr>
      <w:tr w14:paraId="1BB7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55A60B5D">
            <w:pPr>
              <w:autoSpaceDE w:val="0"/>
              <w:autoSpaceDN w:val="0"/>
              <w:snapToGrid w:val="0"/>
              <w:jc w:val="center"/>
              <w:rPr>
                <w:rFonts w:hint="eastAsia" w:ascii="宋体" w:hAnsi="宋体" w:cs="仿宋"/>
                <w:kern w:val="0"/>
                <w:szCs w:val="21"/>
              </w:rPr>
            </w:pPr>
            <w:r>
              <w:rPr>
                <w:rFonts w:hint="eastAsia" w:ascii="宋体" w:hAnsi="宋体" w:cs="仿宋"/>
                <w:kern w:val="0"/>
                <w:szCs w:val="21"/>
              </w:rPr>
              <w:t>5</w:t>
            </w:r>
          </w:p>
        </w:tc>
        <w:tc>
          <w:tcPr>
            <w:tcW w:w="7022" w:type="dxa"/>
            <w:vAlign w:val="center"/>
          </w:tcPr>
          <w:p w14:paraId="2E9245B1">
            <w:pPr>
              <w:autoSpaceDE w:val="0"/>
              <w:autoSpaceDN w:val="0"/>
              <w:snapToGrid w:val="0"/>
              <w:rPr>
                <w:rFonts w:hint="eastAsia" w:ascii="宋体" w:hAnsi="宋体" w:cs="仿宋"/>
                <w:kern w:val="0"/>
                <w:szCs w:val="21"/>
              </w:rPr>
            </w:pPr>
            <w:r>
              <w:rPr>
                <w:rFonts w:hint="eastAsia" w:ascii="宋体" w:hAnsi="宋体" w:cs="仿宋"/>
                <w:kern w:val="0"/>
                <w:szCs w:val="21"/>
              </w:rPr>
              <w:t>揭榜报价未超过揭榜指南文件设定的最高限价。</w:t>
            </w:r>
          </w:p>
        </w:tc>
        <w:tc>
          <w:tcPr>
            <w:tcW w:w="1915" w:type="dxa"/>
            <w:vAlign w:val="center"/>
          </w:tcPr>
          <w:p w14:paraId="7FB05597">
            <w:pPr>
              <w:autoSpaceDE w:val="0"/>
              <w:autoSpaceDN w:val="0"/>
              <w:snapToGrid w:val="0"/>
              <w:jc w:val="center"/>
              <w:rPr>
                <w:rFonts w:hint="eastAsia" w:ascii="宋体" w:hAnsi="宋体" w:cs="仿宋"/>
                <w:kern w:val="0"/>
                <w:szCs w:val="21"/>
              </w:rPr>
            </w:pPr>
          </w:p>
        </w:tc>
      </w:tr>
      <w:tr w14:paraId="2F60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8" w:type="dxa"/>
            <w:vAlign w:val="center"/>
          </w:tcPr>
          <w:p w14:paraId="69B1D5CD">
            <w:pPr>
              <w:autoSpaceDE w:val="0"/>
              <w:autoSpaceDN w:val="0"/>
              <w:snapToGrid w:val="0"/>
              <w:jc w:val="center"/>
              <w:rPr>
                <w:rFonts w:hint="eastAsia" w:ascii="宋体" w:hAnsi="宋体" w:cs="仿宋"/>
                <w:kern w:val="0"/>
                <w:szCs w:val="21"/>
              </w:rPr>
            </w:pPr>
            <w:r>
              <w:rPr>
                <w:rFonts w:hint="eastAsia" w:ascii="宋体" w:hAnsi="宋体" w:cs="仿宋"/>
                <w:kern w:val="0"/>
                <w:szCs w:val="21"/>
              </w:rPr>
              <w:t>6</w:t>
            </w:r>
          </w:p>
        </w:tc>
        <w:tc>
          <w:tcPr>
            <w:tcW w:w="7022" w:type="dxa"/>
            <w:vAlign w:val="center"/>
          </w:tcPr>
          <w:p w14:paraId="0FD8B578">
            <w:pPr>
              <w:autoSpaceDE w:val="0"/>
              <w:autoSpaceDN w:val="0"/>
              <w:snapToGrid w:val="0"/>
              <w:rPr>
                <w:rFonts w:hint="eastAsia" w:ascii="宋体" w:hAnsi="宋体" w:cs="仿宋"/>
                <w:kern w:val="0"/>
                <w:szCs w:val="21"/>
              </w:rPr>
            </w:pPr>
            <w:r>
              <w:rPr>
                <w:rFonts w:hint="eastAsia" w:ascii="宋体" w:hAnsi="宋体" w:cs="仿宋"/>
                <w:kern w:val="0"/>
                <w:szCs w:val="21"/>
              </w:rPr>
              <w:t>揭榜响应文件对榜单的实质性要求和条件作出响应。</w:t>
            </w:r>
          </w:p>
        </w:tc>
        <w:tc>
          <w:tcPr>
            <w:tcW w:w="1915" w:type="dxa"/>
            <w:vAlign w:val="center"/>
          </w:tcPr>
          <w:p w14:paraId="5E81830E">
            <w:pPr>
              <w:autoSpaceDE w:val="0"/>
              <w:autoSpaceDN w:val="0"/>
              <w:snapToGrid w:val="0"/>
              <w:jc w:val="center"/>
              <w:rPr>
                <w:rFonts w:hint="eastAsia" w:ascii="宋体" w:hAnsi="宋体" w:cs="仿宋"/>
                <w:kern w:val="0"/>
                <w:szCs w:val="21"/>
              </w:rPr>
            </w:pPr>
          </w:p>
        </w:tc>
      </w:tr>
      <w:tr w14:paraId="389E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010" w:type="dxa"/>
            <w:gridSpan w:val="2"/>
            <w:vAlign w:val="center"/>
          </w:tcPr>
          <w:p w14:paraId="5FD2144F">
            <w:pPr>
              <w:autoSpaceDE w:val="0"/>
              <w:autoSpaceDN w:val="0"/>
              <w:snapToGrid w:val="0"/>
              <w:jc w:val="center"/>
              <w:rPr>
                <w:rFonts w:hint="eastAsia" w:ascii="宋体" w:hAnsi="宋体" w:cs="仿宋"/>
                <w:kern w:val="0"/>
                <w:szCs w:val="21"/>
              </w:rPr>
            </w:pPr>
            <w:r>
              <w:rPr>
                <w:rFonts w:hint="eastAsia" w:ascii="宋体" w:hAnsi="宋体" w:cs="仿宋"/>
                <w:kern w:val="0"/>
                <w:szCs w:val="21"/>
              </w:rPr>
              <w:t>评审结论（通过或不通过）</w:t>
            </w:r>
          </w:p>
        </w:tc>
        <w:tc>
          <w:tcPr>
            <w:tcW w:w="1915" w:type="dxa"/>
            <w:vAlign w:val="center"/>
          </w:tcPr>
          <w:p w14:paraId="72B2CF04">
            <w:pPr>
              <w:autoSpaceDE w:val="0"/>
              <w:autoSpaceDN w:val="0"/>
              <w:snapToGrid w:val="0"/>
              <w:jc w:val="center"/>
              <w:rPr>
                <w:rFonts w:hint="eastAsia" w:ascii="宋体" w:hAnsi="宋体" w:cs="仿宋"/>
                <w:kern w:val="0"/>
                <w:szCs w:val="21"/>
              </w:rPr>
            </w:pPr>
          </w:p>
        </w:tc>
      </w:tr>
    </w:tbl>
    <w:p w14:paraId="6D2F90F9">
      <w:pPr>
        <w:pStyle w:val="16"/>
        <w:ind w:firstLine="480" w:firstLineChars="200"/>
        <w:rPr>
          <w:rFonts w:hint="eastAsia"/>
        </w:rPr>
      </w:pPr>
    </w:p>
    <w:p w14:paraId="072609A7">
      <w:pPr>
        <w:pStyle w:val="16"/>
        <w:ind w:firstLine="480" w:firstLineChars="200"/>
        <w:rPr>
          <w:rFonts w:hint="eastAsia"/>
        </w:rPr>
      </w:pPr>
      <w:r>
        <w:rPr>
          <w:rFonts w:hint="eastAsia"/>
        </w:rPr>
        <w:t>所有揭榜响应文件都不能通过资格评审、形式评审和响应性评审时，用户单位需重新进行发榜。</w:t>
      </w:r>
    </w:p>
    <w:p w14:paraId="35E3D307">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 评审</w:t>
      </w:r>
      <w:bookmarkEnd w:id="47"/>
      <w:bookmarkEnd w:id="48"/>
      <w:bookmarkEnd w:id="49"/>
      <w:bookmarkEnd w:id="50"/>
    </w:p>
    <w:p w14:paraId="7C22D7A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采取百分制，初步评审、最终评审、评榜价评审评分权重占比比例为</w:t>
      </w:r>
      <w:r>
        <w:rPr>
          <w:rFonts w:hint="eastAsia" w:ascii="宋体" w:hAnsi="宋体" w:cs="仿宋"/>
          <w:b/>
          <w:bCs/>
          <w:kern w:val="0"/>
          <w:sz w:val="24"/>
          <w:szCs w:val="24"/>
          <w:u w:val="single"/>
          <w:lang w:val="en-US" w:eastAsia="zh-CN"/>
        </w:rPr>
        <w:t>6</w:t>
      </w:r>
      <w:r>
        <w:rPr>
          <w:rFonts w:hint="eastAsia" w:ascii="宋体" w:hAnsi="宋体" w:cs="仿宋"/>
          <w:b/>
          <w:bCs/>
          <w:kern w:val="0"/>
          <w:sz w:val="24"/>
          <w:szCs w:val="24"/>
          <w:u w:val="single"/>
        </w:rPr>
        <w:t>0%:30%:</w:t>
      </w:r>
      <w:r>
        <w:rPr>
          <w:rFonts w:hint="eastAsia" w:ascii="宋体" w:hAnsi="宋体" w:cs="仿宋"/>
          <w:b/>
          <w:bCs/>
          <w:kern w:val="0"/>
          <w:sz w:val="24"/>
          <w:szCs w:val="24"/>
          <w:u w:val="single"/>
          <w:lang w:val="en-US" w:eastAsia="zh-CN"/>
        </w:rPr>
        <w:t>1</w:t>
      </w:r>
      <w:r>
        <w:rPr>
          <w:rFonts w:hint="eastAsia" w:ascii="宋体" w:hAnsi="宋体" w:cs="仿宋"/>
          <w:b/>
          <w:bCs/>
          <w:kern w:val="0"/>
          <w:sz w:val="24"/>
          <w:szCs w:val="24"/>
          <w:u w:val="single"/>
        </w:rPr>
        <w:t>0%</w:t>
      </w:r>
      <w:r>
        <w:rPr>
          <w:rFonts w:hint="eastAsia" w:ascii="宋体" w:hAnsi="宋体" w:cs="仿宋"/>
          <w:kern w:val="0"/>
          <w:sz w:val="24"/>
          <w:szCs w:val="24"/>
        </w:rPr>
        <w:t>。</w:t>
      </w:r>
    </w:p>
    <w:p w14:paraId="7E3E44E7">
      <w:pPr>
        <w:autoSpaceDE w:val="0"/>
        <w:autoSpaceDN w:val="0"/>
        <w:spacing w:line="360" w:lineRule="auto"/>
        <w:ind w:firstLine="482" w:firstLineChars="200"/>
        <w:jc w:val="left"/>
        <w:rPr>
          <w:rFonts w:hint="eastAsia" w:ascii="宋体" w:hAnsi="宋体" w:cs="黑体"/>
          <w:b/>
          <w:bCs/>
          <w:kern w:val="0"/>
          <w:sz w:val="24"/>
          <w:szCs w:val="24"/>
        </w:rPr>
      </w:pPr>
      <w:bookmarkStart w:id="53" w:name="_Toc152042379"/>
      <w:bookmarkStart w:id="54" w:name="_Toc179632620"/>
      <w:bookmarkStart w:id="55" w:name="_Toc152045602"/>
      <w:bookmarkStart w:id="56" w:name="_Toc144974569"/>
      <w:r>
        <w:rPr>
          <w:rFonts w:hint="eastAsia" w:ascii="宋体" w:hAnsi="宋体" w:cs="黑体"/>
          <w:b/>
          <w:bCs/>
          <w:kern w:val="0"/>
          <w:sz w:val="24"/>
          <w:szCs w:val="24"/>
        </w:rPr>
        <w:t>3.1 初步评审标准</w:t>
      </w:r>
      <w:bookmarkEnd w:id="53"/>
      <w:bookmarkEnd w:id="54"/>
      <w:bookmarkEnd w:id="55"/>
      <w:bookmarkEnd w:id="56"/>
    </w:p>
    <w:tbl>
      <w:tblPr>
        <w:tblStyle w:val="115"/>
        <w:tblpPr w:leftFromText="180" w:rightFromText="180" w:vertAnchor="text" w:horzAnchor="margin" w:tblpY="25"/>
        <w:tblW w:w="94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852"/>
        <w:gridCol w:w="1703"/>
        <w:gridCol w:w="5812"/>
        <w:gridCol w:w="617"/>
      </w:tblGrid>
      <w:tr w14:paraId="25EC0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411" w:type="dxa"/>
            <w:gridSpan w:val="5"/>
            <w:vAlign w:val="center"/>
          </w:tcPr>
          <w:p w14:paraId="7DEE0922">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项目名称：</w:t>
            </w:r>
          </w:p>
        </w:tc>
      </w:tr>
      <w:tr w14:paraId="63F29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411" w:type="dxa"/>
            <w:gridSpan w:val="5"/>
            <w:vAlign w:val="center"/>
          </w:tcPr>
          <w:p w14:paraId="226BCA71">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揭榜单位：</w:t>
            </w:r>
          </w:p>
        </w:tc>
      </w:tr>
      <w:tr w14:paraId="24442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0" w:hRule="atLeast"/>
        </w:trPr>
        <w:tc>
          <w:tcPr>
            <w:tcW w:w="427" w:type="dxa"/>
            <w:vAlign w:val="center"/>
          </w:tcPr>
          <w:p w14:paraId="65C082DC">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序号</w:t>
            </w:r>
          </w:p>
        </w:tc>
        <w:tc>
          <w:tcPr>
            <w:tcW w:w="852" w:type="dxa"/>
            <w:vAlign w:val="center"/>
          </w:tcPr>
          <w:p w14:paraId="1FCC5C9A">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一级指标</w:t>
            </w:r>
          </w:p>
        </w:tc>
        <w:tc>
          <w:tcPr>
            <w:tcW w:w="1703" w:type="dxa"/>
            <w:vAlign w:val="center"/>
          </w:tcPr>
          <w:p w14:paraId="6C89AB9D">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二级指标</w:t>
            </w:r>
          </w:p>
        </w:tc>
        <w:tc>
          <w:tcPr>
            <w:tcW w:w="5812" w:type="dxa"/>
            <w:vAlign w:val="center"/>
          </w:tcPr>
          <w:p w14:paraId="058F3849">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评分标准划分</w:t>
            </w:r>
          </w:p>
        </w:tc>
        <w:tc>
          <w:tcPr>
            <w:tcW w:w="617" w:type="dxa"/>
            <w:vAlign w:val="center"/>
          </w:tcPr>
          <w:p w14:paraId="4DE20B47">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得分</w:t>
            </w:r>
          </w:p>
        </w:tc>
      </w:tr>
      <w:tr w14:paraId="0D1E6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14:paraId="5C9AA40B">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1</w:t>
            </w:r>
          </w:p>
        </w:tc>
        <w:tc>
          <w:tcPr>
            <w:tcW w:w="852" w:type="dxa"/>
            <w:vMerge w:val="restart"/>
            <w:tcBorders>
              <w:bottom w:val="nil"/>
            </w:tcBorders>
            <w:vAlign w:val="center"/>
          </w:tcPr>
          <w:p w14:paraId="5E752E79">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攻关技</w:t>
            </w:r>
          </w:p>
          <w:p w14:paraId="440E4B74">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术创新</w:t>
            </w:r>
          </w:p>
          <w:p w14:paraId="1304E1D5">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（30分）</w:t>
            </w:r>
          </w:p>
        </w:tc>
        <w:tc>
          <w:tcPr>
            <w:tcW w:w="1703" w:type="dxa"/>
            <w:vAlign w:val="center"/>
          </w:tcPr>
          <w:p w14:paraId="136AD54F">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关键性问题描述</w:t>
            </w:r>
          </w:p>
          <w:p w14:paraId="6D37A765">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7F14AD1A">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.对关键性问题描述一般，且</w:t>
            </w:r>
            <w:r>
              <w:rPr>
                <w:rFonts w:hint="eastAsia" w:cs="仿宋" w:asciiTheme="minorEastAsia" w:hAnsiTheme="minorEastAsia" w:eastAsiaTheme="minorEastAsia"/>
                <w:snapToGrid w:val="0"/>
                <w:kern w:val="0"/>
                <w:szCs w:val="21"/>
              </w:rPr>
              <w:t>实施方案及实施计划基本合理,时间节点和任务分配基本明确,</w:t>
            </w:r>
            <w:r>
              <w:rPr>
                <w:rFonts w:hint="eastAsia" w:ascii="宋体" w:hAnsi="宋体" w:cs="仿宋" w:eastAsiaTheme="minorEastAsia"/>
                <w:snapToGrid w:val="0"/>
                <w:kern w:val="0"/>
                <w:szCs w:val="21"/>
              </w:rPr>
              <w:t>得6分；</w:t>
            </w:r>
          </w:p>
          <w:p w14:paraId="7DB2DD7F">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spacing w:val="-3"/>
                <w:kern w:val="0"/>
                <w:szCs w:val="21"/>
              </w:rPr>
            </w:pPr>
            <w:r>
              <w:rPr>
                <w:rFonts w:hint="eastAsia" w:ascii="宋体" w:hAnsi="宋体" w:cs="Arial" w:eastAsiaTheme="minorEastAsia"/>
                <w:snapToGrid w:val="0"/>
                <w:spacing w:val="-3"/>
                <w:kern w:val="0"/>
                <w:szCs w:val="21"/>
              </w:rPr>
              <w:t>2</w:t>
            </w:r>
            <w:r>
              <w:rPr>
                <w:rFonts w:hint="eastAsia" w:ascii="宋体" w:hAnsi="宋体" w:cs="仿宋" w:eastAsiaTheme="minorEastAsia"/>
                <w:snapToGrid w:val="0"/>
                <w:spacing w:val="-3"/>
                <w:kern w:val="0"/>
                <w:szCs w:val="21"/>
              </w:rPr>
              <w:t>.</w:t>
            </w:r>
            <w:r>
              <w:rPr>
                <w:rFonts w:hint="eastAsia" w:ascii="宋体" w:hAnsi="宋体" w:cs="仿宋" w:eastAsiaTheme="minorEastAsia"/>
                <w:snapToGrid w:val="0"/>
                <w:kern w:val="0"/>
                <w:szCs w:val="21"/>
              </w:rPr>
              <w:t>对关键性问题描述较清晰，且</w:t>
            </w:r>
            <w:r>
              <w:rPr>
                <w:rFonts w:hint="eastAsia" w:cs="仿宋" w:asciiTheme="minorEastAsia" w:hAnsiTheme="minorEastAsia" w:eastAsiaTheme="minorEastAsia"/>
                <w:snapToGrid w:val="0"/>
                <w:kern w:val="0"/>
                <w:szCs w:val="21"/>
              </w:rPr>
              <w:t>实施方案及实施计划比较合理，时间节点和任务分配比较明确，</w:t>
            </w:r>
            <w:r>
              <w:rPr>
                <w:rFonts w:hint="eastAsia" w:ascii="宋体" w:hAnsi="宋体" w:cs="仿宋" w:eastAsiaTheme="minorEastAsia"/>
                <w:snapToGrid w:val="0"/>
                <w:kern w:val="0"/>
                <w:szCs w:val="21"/>
              </w:rPr>
              <w:t>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r>
              <w:rPr>
                <w:rFonts w:hint="eastAsia" w:ascii="宋体" w:hAnsi="宋体" w:cs="仿宋" w:eastAsiaTheme="minorEastAsia"/>
                <w:snapToGrid w:val="0"/>
                <w:spacing w:val="-3"/>
                <w:kern w:val="0"/>
                <w:szCs w:val="21"/>
              </w:rPr>
              <w:t>；</w:t>
            </w:r>
          </w:p>
          <w:p w14:paraId="4DF38E4D">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spacing w:val="-4"/>
                <w:kern w:val="0"/>
                <w:szCs w:val="21"/>
              </w:rPr>
              <w:t>3.</w:t>
            </w:r>
            <w:r>
              <w:rPr>
                <w:rFonts w:hint="eastAsia" w:ascii="宋体" w:hAnsi="宋体" w:cs="仿宋" w:eastAsiaTheme="minorEastAsia"/>
                <w:snapToGrid w:val="0"/>
                <w:kern w:val="0"/>
                <w:szCs w:val="21"/>
              </w:rPr>
              <w:t>对关键性问题描述清晰，结合了集团需求现状的，</w:t>
            </w:r>
            <w:r>
              <w:rPr>
                <w:rFonts w:hint="eastAsia" w:cs="仿宋" w:asciiTheme="minorEastAsia" w:hAnsiTheme="minorEastAsia" w:eastAsiaTheme="minorEastAsia"/>
                <w:snapToGrid w:val="0"/>
                <w:kern w:val="0"/>
                <w:szCs w:val="21"/>
              </w:rPr>
              <w:t>实施方案及实施计划合理，时间节点明确，任务分配合理，资源保障充分，</w:t>
            </w:r>
            <w:r>
              <w:rPr>
                <w:rFonts w:hint="eastAsia" w:ascii="宋体" w:hAnsi="宋体" w:cs="仿宋" w:eastAsiaTheme="minorEastAsia"/>
                <w:snapToGrid w:val="0"/>
                <w:kern w:val="0"/>
                <w:szCs w:val="21"/>
              </w:rPr>
              <w:t>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7" w:type="dxa"/>
            <w:vAlign w:val="center"/>
          </w:tcPr>
          <w:p w14:paraId="204D3D38">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12A24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14:paraId="1281B1C6">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bottom w:val="nil"/>
            </w:tcBorders>
            <w:vAlign w:val="center"/>
          </w:tcPr>
          <w:p w14:paraId="07D3A238">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49EF2C69">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预期成果指标</w:t>
            </w:r>
          </w:p>
          <w:p w14:paraId="029614D3">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7B70F6B3">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.满足榜单基本要求，得</w:t>
            </w:r>
            <w:r>
              <w:rPr>
                <w:rFonts w:hint="eastAsia" w:ascii="宋体" w:hAnsi="宋体" w:cs="Arial" w:eastAsiaTheme="minorEastAsia"/>
                <w:snapToGrid w:val="0"/>
                <w:kern w:val="0"/>
                <w:szCs w:val="21"/>
              </w:rPr>
              <w:t>6</w:t>
            </w:r>
            <w:r>
              <w:rPr>
                <w:rFonts w:hint="eastAsia" w:ascii="宋体" w:hAnsi="宋体" w:cs="仿宋" w:eastAsiaTheme="minorEastAsia"/>
                <w:snapToGrid w:val="0"/>
                <w:kern w:val="0"/>
                <w:szCs w:val="21"/>
              </w:rPr>
              <w:t>分；</w:t>
            </w:r>
          </w:p>
          <w:p w14:paraId="4596B634">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.优于榜单基本要求，得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p>
          <w:p w14:paraId="1819AC4F">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3.优于榜单基本要求，</w:t>
            </w:r>
            <w:r>
              <w:rPr>
                <w:rFonts w:hint="eastAsia" w:ascii="宋体" w:hAnsi="宋体" w:cs="宋体" w:eastAsiaTheme="minorEastAsia"/>
                <w:snapToGrid w:val="0"/>
                <w:kern w:val="0"/>
                <w:szCs w:val="21"/>
              </w:rPr>
              <w:t>能够具有一定影响力的，</w:t>
            </w:r>
            <w:r>
              <w:rPr>
                <w:rFonts w:hint="eastAsia" w:ascii="宋体" w:hAnsi="宋体" w:cs="仿宋" w:eastAsiaTheme="minorEastAsia"/>
                <w:snapToGrid w:val="0"/>
                <w:kern w:val="0"/>
                <w:szCs w:val="21"/>
              </w:rPr>
              <w:t>得8-10分。</w:t>
            </w:r>
          </w:p>
        </w:tc>
        <w:tc>
          <w:tcPr>
            <w:tcW w:w="617" w:type="dxa"/>
            <w:vAlign w:val="center"/>
          </w:tcPr>
          <w:p w14:paraId="61056C31">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6B3B2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14:paraId="23979A27">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tcBorders>
            <w:vAlign w:val="center"/>
          </w:tcPr>
          <w:p w14:paraId="277E8E5A">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46E1CBCD">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成果应用前景</w:t>
            </w:r>
          </w:p>
          <w:p w14:paraId="4C09CB2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（10分）</w:t>
            </w:r>
          </w:p>
        </w:tc>
        <w:tc>
          <w:tcPr>
            <w:tcW w:w="5812" w:type="dxa"/>
            <w:vAlign w:val="center"/>
          </w:tcPr>
          <w:p w14:paraId="570D07D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.能够实现集团自用，得</w:t>
            </w:r>
            <w:r>
              <w:rPr>
                <w:rFonts w:hint="eastAsia" w:ascii="宋体" w:hAnsi="宋体" w:cs="Arial" w:eastAsiaTheme="minorEastAsia"/>
                <w:snapToGrid w:val="0"/>
                <w:kern w:val="0"/>
                <w:szCs w:val="21"/>
              </w:rPr>
              <w:t>6</w:t>
            </w:r>
            <w:r>
              <w:rPr>
                <w:rFonts w:hint="eastAsia" w:ascii="宋体" w:hAnsi="宋体" w:cs="仿宋" w:eastAsiaTheme="minorEastAsia"/>
                <w:snapToGrid w:val="0"/>
                <w:kern w:val="0"/>
                <w:szCs w:val="21"/>
              </w:rPr>
              <w:t>分；</w:t>
            </w:r>
          </w:p>
          <w:p w14:paraId="50369463">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2</w:t>
            </w:r>
            <w:r>
              <w:rPr>
                <w:rFonts w:hint="eastAsia" w:ascii="宋体" w:hAnsi="宋体" w:cs="仿宋" w:eastAsiaTheme="minorEastAsia"/>
                <w:snapToGrid w:val="0"/>
                <w:kern w:val="0"/>
                <w:szCs w:val="21"/>
              </w:rPr>
              <w:t>.能够推广到外部市场，得</w:t>
            </w:r>
            <w:r>
              <w:rPr>
                <w:rFonts w:hint="eastAsia" w:ascii="宋体" w:hAnsi="宋体" w:cs="Arial" w:eastAsiaTheme="minorEastAsia"/>
                <w:snapToGrid w:val="0"/>
                <w:kern w:val="0"/>
                <w:szCs w:val="21"/>
              </w:rPr>
              <w:t>6-8</w:t>
            </w:r>
            <w:r>
              <w:rPr>
                <w:rFonts w:hint="eastAsia" w:ascii="宋体" w:hAnsi="宋体" w:cs="仿宋" w:eastAsiaTheme="minorEastAsia"/>
                <w:snapToGrid w:val="0"/>
                <w:kern w:val="0"/>
                <w:szCs w:val="21"/>
              </w:rPr>
              <w:t>分；</w:t>
            </w:r>
          </w:p>
          <w:p w14:paraId="77957DF5">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3</w:t>
            </w:r>
            <w:r>
              <w:rPr>
                <w:rFonts w:hint="eastAsia" w:ascii="宋体" w:hAnsi="宋体" w:cs="仿宋" w:eastAsiaTheme="minorEastAsia"/>
                <w:snapToGrid w:val="0"/>
                <w:kern w:val="0"/>
                <w:szCs w:val="21"/>
              </w:rPr>
              <w:t>.具备较高的商业化推广价值，能产生社会经济效应的，得</w:t>
            </w:r>
            <w:r>
              <w:rPr>
                <w:rFonts w:hint="eastAsia" w:ascii="宋体" w:hAnsi="宋体" w:cs="Arial" w:eastAsiaTheme="minorEastAsia"/>
                <w:snapToGrid w:val="0"/>
                <w:kern w:val="0"/>
                <w:szCs w:val="21"/>
              </w:rPr>
              <w:t>8-10</w:t>
            </w:r>
            <w:r>
              <w:rPr>
                <w:rFonts w:hint="eastAsia" w:ascii="宋体" w:hAnsi="宋体" w:cs="仿宋" w:eastAsiaTheme="minorEastAsia"/>
                <w:snapToGrid w:val="0"/>
                <w:kern w:val="0"/>
                <w:szCs w:val="21"/>
              </w:rPr>
              <w:t>分。</w:t>
            </w:r>
          </w:p>
        </w:tc>
        <w:tc>
          <w:tcPr>
            <w:tcW w:w="617" w:type="dxa"/>
            <w:vAlign w:val="center"/>
          </w:tcPr>
          <w:p w14:paraId="7EE41DE8">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4EF5A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27" w:type="dxa"/>
            <w:vMerge w:val="restart"/>
            <w:tcBorders>
              <w:bottom w:val="nil"/>
            </w:tcBorders>
            <w:vAlign w:val="center"/>
          </w:tcPr>
          <w:p w14:paraId="62DB709F">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2</w:t>
            </w:r>
          </w:p>
        </w:tc>
        <w:tc>
          <w:tcPr>
            <w:tcW w:w="852" w:type="dxa"/>
            <w:vMerge w:val="restart"/>
            <w:tcBorders>
              <w:bottom w:val="nil"/>
            </w:tcBorders>
            <w:vAlign w:val="center"/>
          </w:tcPr>
          <w:p w14:paraId="6EC19359">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spacing w:val="-7"/>
                <w:kern w:val="0"/>
                <w:szCs w:val="21"/>
              </w:rPr>
            </w:pPr>
            <w:r>
              <w:rPr>
                <w:rFonts w:hint="eastAsia" w:ascii="宋体" w:hAnsi="宋体" w:cs="仿宋" w:eastAsiaTheme="minorEastAsia"/>
                <w:snapToGrid w:val="0"/>
                <w:kern w:val="0"/>
                <w:szCs w:val="21"/>
              </w:rPr>
              <w:t>技术路线</w:t>
            </w:r>
            <w:r>
              <w:rPr>
                <w:rFonts w:hint="eastAsia" w:ascii="宋体" w:hAnsi="宋体" w:cs="仿宋" w:eastAsiaTheme="minorEastAsia"/>
                <w:snapToGrid w:val="0"/>
                <w:spacing w:val="-7"/>
                <w:kern w:val="0"/>
                <w:szCs w:val="21"/>
              </w:rPr>
              <w:t>可行性</w:t>
            </w:r>
          </w:p>
          <w:p w14:paraId="3042769D">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（30分）</w:t>
            </w:r>
          </w:p>
        </w:tc>
        <w:tc>
          <w:tcPr>
            <w:tcW w:w="1703" w:type="dxa"/>
            <w:vAlign w:val="center"/>
          </w:tcPr>
          <w:p w14:paraId="719CB220">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技术手段</w:t>
            </w:r>
          </w:p>
          <w:p w14:paraId="0F95537F">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适应性</w:t>
            </w:r>
          </w:p>
          <w:p w14:paraId="39DC8342">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（15分）</w:t>
            </w:r>
          </w:p>
        </w:tc>
        <w:tc>
          <w:tcPr>
            <w:tcW w:w="5812" w:type="dxa"/>
            <w:vAlign w:val="center"/>
          </w:tcPr>
          <w:p w14:paraId="183B3975">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Arial" w:eastAsiaTheme="minorEastAsia"/>
                <w:snapToGrid w:val="0"/>
                <w:kern w:val="0"/>
                <w:szCs w:val="21"/>
              </w:rPr>
              <w:t>1</w:t>
            </w:r>
            <w:r>
              <w:rPr>
                <w:rFonts w:hint="eastAsia" w:ascii="宋体" w:hAnsi="宋体" w:cs="仿宋" w:eastAsiaTheme="minorEastAsia"/>
                <w:snapToGrid w:val="0"/>
                <w:kern w:val="0"/>
                <w:szCs w:val="21"/>
              </w:rPr>
              <w:t>.采用的技术方法一般，得9分；</w:t>
            </w:r>
          </w:p>
          <w:p w14:paraId="7FA394BA">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2.采用的技术方法较为适用，且具有一定的研发技</w:t>
            </w:r>
            <w:r>
              <w:rPr>
                <w:rFonts w:hint="eastAsia" w:ascii="宋体" w:hAnsi="宋体" w:cs="仿宋" w:eastAsiaTheme="minorEastAsia"/>
                <w:snapToGrid w:val="0"/>
                <w:spacing w:val="-1"/>
                <w:kern w:val="0"/>
                <w:szCs w:val="21"/>
              </w:rPr>
              <w:t>术条件和基础能力，得</w:t>
            </w:r>
            <w:r>
              <w:rPr>
                <w:rFonts w:hint="eastAsia" w:ascii="宋体" w:hAnsi="宋体" w:cs="Arial" w:eastAsiaTheme="minorEastAsia"/>
                <w:snapToGrid w:val="0"/>
                <w:spacing w:val="-1"/>
                <w:kern w:val="0"/>
                <w:szCs w:val="21"/>
              </w:rPr>
              <w:t>9-12</w:t>
            </w:r>
            <w:r>
              <w:rPr>
                <w:rFonts w:hint="eastAsia" w:ascii="宋体" w:hAnsi="宋体" w:cs="仿宋" w:eastAsiaTheme="minorEastAsia"/>
                <w:snapToGrid w:val="0"/>
                <w:spacing w:val="-1"/>
                <w:kern w:val="0"/>
                <w:szCs w:val="21"/>
              </w:rPr>
              <w:t>分；</w:t>
            </w:r>
          </w:p>
          <w:p w14:paraId="73BA01E4">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3.采用的技术方法适用，具有良好的研发技术条件和基础能力，得</w:t>
            </w:r>
            <w:r>
              <w:rPr>
                <w:rFonts w:hint="eastAsia" w:ascii="宋体" w:hAnsi="宋体" w:cs="Arial" w:eastAsiaTheme="minorEastAsia"/>
                <w:snapToGrid w:val="0"/>
                <w:kern w:val="0"/>
                <w:szCs w:val="21"/>
              </w:rPr>
              <w:t>12-15</w:t>
            </w:r>
            <w:r>
              <w:rPr>
                <w:rFonts w:hint="eastAsia" w:ascii="宋体" w:hAnsi="宋体" w:cs="仿宋" w:eastAsiaTheme="minorEastAsia"/>
                <w:snapToGrid w:val="0"/>
                <w:kern w:val="0"/>
                <w:szCs w:val="21"/>
              </w:rPr>
              <w:t>分。</w:t>
            </w:r>
          </w:p>
        </w:tc>
        <w:tc>
          <w:tcPr>
            <w:tcW w:w="617" w:type="dxa"/>
            <w:vAlign w:val="center"/>
          </w:tcPr>
          <w:p w14:paraId="63D77874">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35C11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14:paraId="0C37300E">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tcBorders>
              <w:top w:val="nil"/>
            </w:tcBorders>
            <w:vAlign w:val="center"/>
          </w:tcPr>
          <w:p w14:paraId="2A398A14">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1703" w:type="dxa"/>
            <w:vAlign w:val="center"/>
          </w:tcPr>
          <w:p w14:paraId="0DEF8FF4">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解决关键性问题的</w:t>
            </w:r>
          </w:p>
          <w:p w14:paraId="07D1B600">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可行性和效果</w:t>
            </w:r>
          </w:p>
          <w:p w14:paraId="16E20105">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（15分）</w:t>
            </w:r>
          </w:p>
        </w:tc>
        <w:tc>
          <w:tcPr>
            <w:tcW w:w="5812" w:type="dxa"/>
            <w:vAlign w:val="center"/>
          </w:tcPr>
          <w:p w14:paraId="5B65A34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1.能够解决关键性问题，</w:t>
            </w:r>
            <w:r>
              <w:rPr>
                <w:rFonts w:hint="eastAsia" w:cs="仿宋" w:asciiTheme="minorEastAsia" w:hAnsiTheme="minorEastAsia" w:eastAsiaTheme="minorEastAsia"/>
                <w:snapToGrid w:val="0"/>
                <w:kern w:val="0"/>
                <w:szCs w:val="21"/>
              </w:rPr>
              <w:t>解决路径基本清晰，</w:t>
            </w:r>
            <w:r>
              <w:rPr>
                <w:rFonts w:hint="eastAsia" w:ascii="宋体" w:hAnsi="宋体" w:cs="仿宋" w:eastAsiaTheme="minorEastAsia"/>
                <w:snapToGrid w:val="0"/>
                <w:kern w:val="0"/>
                <w:szCs w:val="21"/>
              </w:rPr>
              <w:t>得</w:t>
            </w:r>
            <w:r>
              <w:rPr>
                <w:rFonts w:hint="eastAsia" w:ascii="宋体" w:hAnsi="宋体" w:cs="Arial" w:eastAsiaTheme="minorEastAsia"/>
                <w:snapToGrid w:val="0"/>
                <w:kern w:val="0"/>
                <w:szCs w:val="21"/>
              </w:rPr>
              <w:t>9</w:t>
            </w:r>
            <w:r>
              <w:rPr>
                <w:rFonts w:hint="eastAsia" w:ascii="宋体" w:hAnsi="宋体" w:cs="仿宋" w:eastAsiaTheme="minorEastAsia"/>
                <w:snapToGrid w:val="0"/>
                <w:kern w:val="0"/>
                <w:szCs w:val="21"/>
              </w:rPr>
              <w:t>分；</w:t>
            </w:r>
          </w:p>
          <w:p w14:paraId="48A1A4D0">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2.能较好的解决关键性问题，</w:t>
            </w:r>
            <w:r>
              <w:rPr>
                <w:rFonts w:hint="eastAsia" w:cs="仿宋" w:asciiTheme="minorEastAsia" w:hAnsiTheme="minorEastAsia" w:eastAsiaTheme="minorEastAsia"/>
                <w:snapToGrid w:val="0"/>
                <w:kern w:val="0"/>
                <w:szCs w:val="21"/>
              </w:rPr>
              <w:t>解决路径较为清晰,能够大致描述关键技术难点的解决策略，</w:t>
            </w:r>
            <w:r>
              <w:rPr>
                <w:rFonts w:hint="eastAsia" w:ascii="宋体" w:hAnsi="宋体" w:cs="仿宋" w:eastAsiaTheme="minorEastAsia"/>
                <w:snapToGrid w:val="0"/>
                <w:kern w:val="0"/>
                <w:szCs w:val="21"/>
              </w:rPr>
              <w:t>得</w:t>
            </w:r>
            <w:r>
              <w:rPr>
                <w:rFonts w:hint="eastAsia" w:ascii="宋体" w:hAnsi="宋体" w:cs="Arial" w:eastAsiaTheme="minorEastAsia"/>
                <w:snapToGrid w:val="0"/>
                <w:kern w:val="0"/>
                <w:szCs w:val="21"/>
              </w:rPr>
              <w:t>9-12</w:t>
            </w:r>
            <w:r>
              <w:rPr>
                <w:rFonts w:hint="eastAsia" w:ascii="宋体" w:hAnsi="宋体" w:cs="仿宋" w:eastAsiaTheme="minorEastAsia"/>
                <w:snapToGrid w:val="0"/>
                <w:kern w:val="0"/>
                <w:szCs w:val="21"/>
              </w:rPr>
              <w:t>分；</w:t>
            </w:r>
          </w:p>
          <w:p w14:paraId="2BA51CC4">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3.能完全解决关键性问题，</w:t>
            </w:r>
            <w:r>
              <w:rPr>
                <w:rFonts w:hint="eastAsia" w:cs="仿宋" w:asciiTheme="minorEastAsia" w:hAnsiTheme="minorEastAsia" w:eastAsiaTheme="minorEastAsia"/>
                <w:snapToGrid w:val="0"/>
                <w:kern w:val="0"/>
                <w:szCs w:val="21"/>
              </w:rPr>
              <w:t>解决路径清晰明确，详尽地描述了关键技术难点、挑战的解决策略，</w:t>
            </w:r>
            <w:r>
              <w:rPr>
                <w:rFonts w:hint="eastAsia" w:ascii="宋体" w:hAnsi="宋体" w:cs="仿宋" w:eastAsiaTheme="minorEastAsia"/>
                <w:snapToGrid w:val="0"/>
                <w:kern w:val="0"/>
                <w:szCs w:val="21"/>
              </w:rPr>
              <w:t>得12-15分。</w:t>
            </w:r>
          </w:p>
        </w:tc>
        <w:tc>
          <w:tcPr>
            <w:tcW w:w="617" w:type="dxa"/>
            <w:vAlign w:val="center"/>
          </w:tcPr>
          <w:p w14:paraId="1FFB0F7E">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47732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14:paraId="72475F86">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r>
              <w:rPr>
                <w:rFonts w:hint="eastAsia" w:ascii="宋体" w:hAnsi="宋体" w:cs="宋体" w:eastAsiaTheme="minorEastAsia"/>
                <w:snapToGrid w:val="0"/>
                <w:kern w:val="0"/>
                <w:szCs w:val="21"/>
              </w:rPr>
              <w:t>3</w:t>
            </w:r>
          </w:p>
        </w:tc>
        <w:tc>
          <w:tcPr>
            <w:tcW w:w="852" w:type="dxa"/>
            <w:vMerge w:val="restart"/>
            <w:tcBorders>
              <w:bottom w:val="nil"/>
            </w:tcBorders>
            <w:vAlign w:val="center"/>
          </w:tcPr>
          <w:p w14:paraId="2E31E58C">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团队研发实施能力</w:t>
            </w:r>
          </w:p>
          <w:p w14:paraId="38A98C04">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（40分）</w:t>
            </w:r>
          </w:p>
        </w:tc>
        <w:tc>
          <w:tcPr>
            <w:tcW w:w="1703" w:type="dxa"/>
            <w:vAlign w:val="center"/>
          </w:tcPr>
          <w:p w14:paraId="6D86E011">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项目负责人</w:t>
            </w:r>
          </w:p>
          <w:p w14:paraId="2339536C">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领军能力</w:t>
            </w:r>
          </w:p>
          <w:p w14:paraId="680AE0CA">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（15分）</w:t>
            </w:r>
          </w:p>
        </w:tc>
        <w:tc>
          <w:tcPr>
            <w:tcW w:w="5812" w:type="dxa"/>
            <w:vAlign w:val="center"/>
          </w:tcPr>
          <w:p w14:paraId="742CD004">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1.具有计算机技术与软件专业技术资格高级证书，得9分；</w:t>
            </w:r>
          </w:p>
          <w:p w14:paraId="39C8814E">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2.具有计算机技术与软件专业技术资格中级证书，得6分；</w:t>
            </w:r>
          </w:p>
          <w:p w14:paraId="0D075018">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3.具有计算机技术与软件专业技术资格初级证书，得3分</w:t>
            </w:r>
            <w:r>
              <w:rPr>
                <w:rFonts w:hint="eastAsia" w:ascii="宋体" w:hAnsi="宋体" w:cs="仿宋" w:eastAsiaTheme="minorEastAsia"/>
                <w:snapToGrid w:val="0"/>
                <w:spacing w:val="-1"/>
                <w:kern w:val="0"/>
                <w:szCs w:val="21"/>
              </w:rPr>
              <w:t>；</w:t>
            </w:r>
          </w:p>
          <w:p w14:paraId="138E15FC">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4.具有其他项目管理类证书，得1分；</w:t>
            </w:r>
          </w:p>
          <w:p w14:paraId="355FBEF1">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highlight w:val="yellow"/>
              </w:rPr>
            </w:pPr>
            <w:r>
              <w:rPr>
                <w:rFonts w:hint="eastAsia" w:ascii="宋体" w:hAnsi="宋体" w:cs="Arial" w:eastAsiaTheme="minorEastAsia"/>
                <w:szCs w:val="21"/>
              </w:rPr>
              <w:t>每有1项自主知识产权、发明专利（前3完成人），加2分，最多加6分。</w:t>
            </w:r>
          </w:p>
        </w:tc>
        <w:tc>
          <w:tcPr>
            <w:tcW w:w="617" w:type="dxa"/>
            <w:vAlign w:val="center"/>
          </w:tcPr>
          <w:p w14:paraId="3AE13CA6">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0316D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14:paraId="6DAC6284">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c>
          <w:tcPr>
            <w:tcW w:w="852" w:type="dxa"/>
            <w:vMerge w:val="continue"/>
            <w:vAlign w:val="center"/>
          </w:tcPr>
          <w:p w14:paraId="7702542B">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p>
        </w:tc>
        <w:tc>
          <w:tcPr>
            <w:tcW w:w="1703" w:type="dxa"/>
            <w:vAlign w:val="center"/>
          </w:tcPr>
          <w:p w14:paraId="4F85EEAE">
            <w:pPr>
              <w:widowControl/>
              <w:kinsoku w:val="0"/>
              <w:autoSpaceDE w:val="0"/>
              <w:autoSpaceDN w:val="0"/>
              <w:adjustRightInd w:val="0"/>
              <w:snapToGrid w:val="0"/>
              <w:spacing w:line="320" w:lineRule="exact"/>
              <w:jc w:val="center"/>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研发团队（25分）</w:t>
            </w:r>
          </w:p>
        </w:tc>
        <w:tc>
          <w:tcPr>
            <w:tcW w:w="5812" w:type="dxa"/>
            <w:vAlign w:val="center"/>
          </w:tcPr>
          <w:p w14:paraId="4B14E005">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团队人员配备基本合理，得9分；</w:t>
            </w:r>
          </w:p>
          <w:p w14:paraId="5205D9D8">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团队人员配备合理，得9-12分；</w:t>
            </w:r>
          </w:p>
          <w:p w14:paraId="4E5BD3D2">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w:t>
            </w:r>
            <w:r>
              <w:rPr>
                <w:rFonts w:ascii="宋体" w:hAnsi="宋体" w:cs="仿宋" w:eastAsiaTheme="minorEastAsia"/>
                <w:snapToGrid w:val="0"/>
                <w:kern w:val="0"/>
                <w:szCs w:val="21"/>
              </w:rPr>
              <w:t>.</w:t>
            </w:r>
            <w:r>
              <w:rPr>
                <w:rFonts w:hint="eastAsia" w:ascii="宋体" w:hAnsi="宋体" w:cs="仿宋" w:eastAsiaTheme="minorEastAsia"/>
                <w:snapToGrid w:val="0"/>
                <w:kern w:val="0"/>
                <w:szCs w:val="21"/>
              </w:rPr>
              <w:t>团队人员配备合理，团队专业齐全，分工明确，得12-15分。</w:t>
            </w:r>
          </w:p>
          <w:p w14:paraId="4AEECAE5">
            <w:pPr>
              <w:widowControl/>
              <w:tabs>
                <w:tab w:val="left" w:pos="312"/>
              </w:tabs>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highlight w:val="yellow"/>
              </w:rPr>
            </w:pPr>
            <w:r>
              <w:rPr>
                <w:rFonts w:hint="eastAsia" w:ascii="宋体" w:hAnsi="宋体" w:cs="宋体" w:eastAsiaTheme="minorEastAsia"/>
                <w:szCs w:val="24"/>
              </w:rPr>
              <w:t>4.团队成员具有系统分析师、系统架构设计师、软件设计师、信息系统项目管理师、系统集成项目管理工程师证书，每有1人得</w:t>
            </w:r>
            <w:r>
              <w:rPr>
                <w:rFonts w:ascii="宋体" w:hAnsi="宋体" w:cs="宋体" w:eastAsiaTheme="minorEastAsia"/>
                <w:szCs w:val="24"/>
              </w:rPr>
              <w:t>1</w:t>
            </w:r>
            <w:r>
              <w:rPr>
                <w:rFonts w:hint="eastAsia" w:ascii="宋体" w:hAnsi="宋体" w:cs="宋体" w:eastAsiaTheme="minorEastAsia"/>
                <w:szCs w:val="24"/>
              </w:rPr>
              <w:t>分（1人持多个证书的算1人），最高得10分。</w:t>
            </w:r>
          </w:p>
        </w:tc>
        <w:tc>
          <w:tcPr>
            <w:tcW w:w="617" w:type="dxa"/>
            <w:vAlign w:val="center"/>
          </w:tcPr>
          <w:p w14:paraId="727AFD8B">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0D06F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94" w:type="dxa"/>
            <w:gridSpan w:val="4"/>
            <w:vAlign w:val="center"/>
          </w:tcPr>
          <w:p w14:paraId="5C87EE7D">
            <w:pPr>
              <w:widowControl/>
              <w:kinsoku w:val="0"/>
              <w:autoSpaceDE w:val="0"/>
              <w:autoSpaceDN w:val="0"/>
              <w:adjustRightInd w:val="0"/>
              <w:snapToGrid w:val="0"/>
              <w:spacing w:line="320" w:lineRule="exac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初步评审得分</w:t>
            </w:r>
          </w:p>
        </w:tc>
        <w:tc>
          <w:tcPr>
            <w:tcW w:w="617" w:type="dxa"/>
            <w:vAlign w:val="center"/>
          </w:tcPr>
          <w:p w14:paraId="2B2E921E">
            <w:pPr>
              <w:widowControl/>
              <w:kinsoku w:val="0"/>
              <w:autoSpaceDE w:val="0"/>
              <w:autoSpaceDN w:val="0"/>
              <w:adjustRightInd w:val="0"/>
              <w:snapToGrid w:val="0"/>
              <w:spacing w:line="320" w:lineRule="exact"/>
              <w:jc w:val="center"/>
              <w:textAlignment w:val="baseline"/>
              <w:rPr>
                <w:rFonts w:hint="eastAsia" w:ascii="宋体" w:hAnsi="宋体" w:cs="宋体" w:eastAsiaTheme="minorEastAsia"/>
                <w:snapToGrid w:val="0"/>
                <w:kern w:val="0"/>
                <w:szCs w:val="21"/>
              </w:rPr>
            </w:pPr>
          </w:p>
        </w:tc>
      </w:tr>
      <w:tr w14:paraId="6EB70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11" w:type="dxa"/>
            <w:gridSpan w:val="5"/>
            <w:vAlign w:val="center"/>
          </w:tcPr>
          <w:p w14:paraId="242FE3C2">
            <w:pPr>
              <w:widowControl/>
              <w:kinsoku w:val="0"/>
              <w:autoSpaceDE w:val="0"/>
              <w:autoSpaceDN w:val="0"/>
              <w:adjustRightInd w:val="0"/>
              <w:snapToGrid w:val="0"/>
              <w:spacing w:line="320" w:lineRule="exact"/>
              <w:jc w:val="lef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专家签字</w:t>
            </w:r>
            <w:r>
              <w:rPr>
                <w:rFonts w:hint="eastAsia" w:ascii="宋体" w:hAnsi="宋体" w:cs="仿宋" w:eastAsiaTheme="minorEastAsia"/>
                <w:snapToGrid w:val="0"/>
                <w:spacing w:val="2"/>
                <w:kern w:val="0"/>
                <w:szCs w:val="21"/>
              </w:rPr>
              <w:t>：</w:t>
            </w:r>
          </w:p>
        </w:tc>
      </w:tr>
      <w:tr w14:paraId="0A288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411" w:type="dxa"/>
            <w:gridSpan w:val="5"/>
            <w:vAlign w:val="center"/>
          </w:tcPr>
          <w:p w14:paraId="3FB486FC">
            <w:pPr>
              <w:widowControl/>
              <w:kinsoku w:val="0"/>
              <w:autoSpaceDE w:val="0"/>
              <w:autoSpaceDN w:val="0"/>
              <w:adjustRightInd w:val="0"/>
              <w:snapToGrid w:val="0"/>
              <w:spacing w:line="320" w:lineRule="exact"/>
              <w:jc w:val="left"/>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注：1、如揭榜响应文件中无上述各评分项内容，该项得0分。</w:t>
            </w:r>
            <w:r>
              <w:rPr>
                <w:rFonts w:ascii="宋体" w:hAnsi="宋体" w:cs="仿宋" w:eastAsiaTheme="minorEastAsia"/>
                <w:snapToGrid w:val="0"/>
                <w:kern w:val="0"/>
                <w:szCs w:val="21"/>
              </w:rPr>
              <w:t xml:space="preserve"> </w:t>
            </w:r>
          </w:p>
        </w:tc>
      </w:tr>
    </w:tbl>
    <w:p w14:paraId="698B3DAE">
      <w:pPr>
        <w:autoSpaceDE w:val="0"/>
        <w:autoSpaceDN w:val="0"/>
        <w:spacing w:before="120" w:beforeLines="50" w:line="360" w:lineRule="auto"/>
        <w:ind w:firstLine="480" w:firstLineChars="200"/>
        <w:jc w:val="left"/>
        <w:rPr>
          <w:rFonts w:hint="eastAsia" w:ascii="宋体" w:hAnsi="宋体" w:cs="黑体"/>
          <w:bCs/>
          <w:kern w:val="0"/>
          <w:sz w:val="24"/>
          <w:szCs w:val="24"/>
        </w:rPr>
      </w:pPr>
      <w:r>
        <w:rPr>
          <w:rFonts w:hint="eastAsia" w:ascii="宋体" w:hAnsi="宋体" w:cs="仿宋"/>
          <w:kern w:val="0"/>
          <w:sz w:val="24"/>
          <w:szCs w:val="24"/>
        </w:rPr>
        <w:t>通过资格评审、形式评审和响应性评审揭榜单位大于等于5家时，初评得分由高到低排序，确定前三名进入答辩环节；通过资格评审、形式评审和响应性评审的揭榜单位少于五家的全部进入答辩环节。</w:t>
      </w:r>
    </w:p>
    <w:p w14:paraId="4C1D5A6A">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3.2 最终评审</w:t>
      </w:r>
    </w:p>
    <w:p w14:paraId="3E1BBEC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（1）答辩顺序按揭榜现场揭榜单位的签到顺序确定，答辩人可以为两人，其中一人应为本项目的项目负责人；</w:t>
      </w:r>
    </w:p>
    <w:p w14:paraId="3826F69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55DC899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揭榜单位代表现场向评榜委员会演讲；</w:t>
      </w:r>
    </w:p>
    <w:p w14:paraId="18CACC0C">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评榜委员会对揭榜单位代表现场质询、提问。</w:t>
      </w:r>
    </w:p>
    <w:p w14:paraId="76F6444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（3）揭榜单位代表陈述时间不超过10分钟，答辩人须按照下述打分标准的内容进行答辩。</w:t>
      </w:r>
    </w:p>
    <w:tbl>
      <w:tblPr>
        <w:tblStyle w:val="115"/>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191"/>
        <w:gridCol w:w="943"/>
      </w:tblGrid>
      <w:tr w14:paraId="5E25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685" w:type="dxa"/>
            <w:gridSpan w:val="5"/>
            <w:vAlign w:val="center"/>
          </w:tcPr>
          <w:p w14:paraId="379DB07C">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项目名称：</w:t>
            </w:r>
          </w:p>
        </w:tc>
      </w:tr>
      <w:tr w14:paraId="1035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9685" w:type="dxa"/>
            <w:gridSpan w:val="5"/>
            <w:vAlign w:val="center"/>
          </w:tcPr>
          <w:p w14:paraId="4F941826">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揭榜单位：</w:t>
            </w:r>
          </w:p>
        </w:tc>
      </w:tr>
      <w:tr w14:paraId="034F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40D48921">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序号</w:t>
            </w:r>
          </w:p>
        </w:tc>
        <w:tc>
          <w:tcPr>
            <w:tcW w:w="1168" w:type="dxa"/>
            <w:vAlign w:val="center"/>
          </w:tcPr>
          <w:p w14:paraId="14D833C3">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一级指标</w:t>
            </w:r>
          </w:p>
        </w:tc>
        <w:tc>
          <w:tcPr>
            <w:tcW w:w="1701" w:type="dxa"/>
            <w:vAlign w:val="center"/>
          </w:tcPr>
          <w:p w14:paraId="0BFE1293">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二级指标</w:t>
            </w:r>
          </w:p>
        </w:tc>
        <w:tc>
          <w:tcPr>
            <w:tcW w:w="5191" w:type="dxa"/>
            <w:vAlign w:val="center"/>
          </w:tcPr>
          <w:p w14:paraId="4880F878">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评分标准划分</w:t>
            </w:r>
          </w:p>
        </w:tc>
        <w:tc>
          <w:tcPr>
            <w:tcW w:w="943" w:type="dxa"/>
            <w:vAlign w:val="center"/>
          </w:tcPr>
          <w:p w14:paraId="0A969B36">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得分</w:t>
            </w:r>
          </w:p>
        </w:tc>
      </w:tr>
      <w:tr w14:paraId="6D22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682" w:type="dxa"/>
            <w:vAlign w:val="center"/>
          </w:tcPr>
          <w:p w14:paraId="720E816F">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w:t>
            </w:r>
          </w:p>
        </w:tc>
        <w:tc>
          <w:tcPr>
            <w:tcW w:w="1168" w:type="dxa"/>
            <w:vAlign w:val="center"/>
          </w:tcPr>
          <w:p w14:paraId="1BCE5774">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最终评审</w:t>
            </w:r>
          </w:p>
        </w:tc>
        <w:tc>
          <w:tcPr>
            <w:tcW w:w="1701" w:type="dxa"/>
            <w:vAlign w:val="center"/>
          </w:tcPr>
          <w:p w14:paraId="23A6F17A">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p>
          <w:p w14:paraId="4CBBFDE9">
            <w:pPr>
              <w:widowControl/>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答辩情况（100分）</w:t>
            </w:r>
          </w:p>
          <w:p w14:paraId="25E201D1">
            <w:pPr>
              <w:kinsoku w:val="0"/>
              <w:autoSpaceDE w:val="0"/>
              <w:autoSpaceDN w:val="0"/>
              <w:adjustRightInd w:val="0"/>
              <w:snapToGrid w:val="0"/>
              <w:spacing w:line="320" w:lineRule="exact"/>
              <w:jc w:val="center"/>
              <w:textAlignment w:val="baseline"/>
              <w:rPr>
                <w:rFonts w:hint="eastAsia" w:cs="仿宋" w:asciiTheme="minorEastAsia" w:hAnsiTheme="minorEastAsia" w:eastAsiaTheme="minorEastAsia"/>
                <w:snapToGrid w:val="0"/>
                <w:kern w:val="0"/>
                <w:szCs w:val="21"/>
              </w:rPr>
            </w:pPr>
          </w:p>
        </w:tc>
        <w:tc>
          <w:tcPr>
            <w:tcW w:w="5191" w:type="dxa"/>
            <w:vAlign w:val="center"/>
          </w:tcPr>
          <w:p w14:paraId="316B6D71">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1.条理基本清晰，重点基本明确，得25分。</w:t>
            </w:r>
          </w:p>
          <w:p w14:paraId="4344FF18">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2.条理清晰，重点明确，得25-75分。</w:t>
            </w:r>
          </w:p>
          <w:p w14:paraId="29085109">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3.条理清晰，重点突出，能够体现方案的创新性、市场价值，得75-100分。</w:t>
            </w:r>
          </w:p>
        </w:tc>
        <w:tc>
          <w:tcPr>
            <w:tcW w:w="943" w:type="dxa"/>
            <w:vAlign w:val="center"/>
          </w:tcPr>
          <w:p w14:paraId="2BAA6A7E">
            <w:pPr>
              <w:widowControl/>
              <w:kinsoku w:val="0"/>
              <w:autoSpaceDE w:val="0"/>
              <w:autoSpaceDN w:val="0"/>
              <w:adjustRightInd w:val="0"/>
              <w:snapToGrid w:val="0"/>
              <w:spacing w:line="320" w:lineRule="exact"/>
              <w:jc w:val="center"/>
              <w:textAlignment w:val="baseline"/>
              <w:rPr>
                <w:rFonts w:hint="eastAsia" w:cs="宋体" w:asciiTheme="minorEastAsia" w:hAnsiTheme="minorEastAsia" w:eastAsiaTheme="minorEastAsia"/>
                <w:snapToGrid w:val="0"/>
                <w:kern w:val="0"/>
                <w:szCs w:val="21"/>
              </w:rPr>
            </w:pPr>
          </w:p>
        </w:tc>
      </w:tr>
      <w:tr w14:paraId="1213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8742" w:type="dxa"/>
            <w:gridSpan w:val="4"/>
            <w:vAlign w:val="center"/>
          </w:tcPr>
          <w:p w14:paraId="7DDAD0E5">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最终评审得分</w:t>
            </w:r>
          </w:p>
        </w:tc>
        <w:tc>
          <w:tcPr>
            <w:tcW w:w="943" w:type="dxa"/>
            <w:vAlign w:val="center"/>
          </w:tcPr>
          <w:p w14:paraId="66E54ABC">
            <w:pPr>
              <w:widowControl/>
              <w:kinsoku w:val="0"/>
              <w:autoSpaceDE w:val="0"/>
              <w:autoSpaceDN w:val="0"/>
              <w:adjustRightInd w:val="0"/>
              <w:snapToGrid w:val="0"/>
              <w:spacing w:line="320" w:lineRule="exact"/>
              <w:jc w:val="center"/>
              <w:textAlignment w:val="baseline"/>
              <w:rPr>
                <w:rFonts w:hint="eastAsia" w:cs="宋体" w:asciiTheme="minorEastAsia" w:hAnsiTheme="minorEastAsia" w:eastAsiaTheme="minorEastAsia"/>
                <w:snapToGrid w:val="0"/>
                <w:kern w:val="0"/>
                <w:szCs w:val="21"/>
              </w:rPr>
            </w:pPr>
          </w:p>
        </w:tc>
      </w:tr>
      <w:tr w14:paraId="4F68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9685" w:type="dxa"/>
            <w:gridSpan w:val="5"/>
            <w:vAlign w:val="center"/>
          </w:tcPr>
          <w:p w14:paraId="28842290">
            <w:pPr>
              <w:widowControl/>
              <w:kinsoku w:val="0"/>
              <w:autoSpaceDE w:val="0"/>
              <w:autoSpaceDN w:val="0"/>
              <w:adjustRightInd w:val="0"/>
              <w:snapToGrid w:val="0"/>
              <w:spacing w:line="320" w:lineRule="exact"/>
              <w:textAlignment w:val="baseline"/>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专家签字</w:t>
            </w:r>
            <w:r>
              <w:rPr>
                <w:rFonts w:hint="eastAsia" w:cs="仿宋" w:asciiTheme="minorEastAsia" w:hAnsiTheme="minorEastAsia" w:eastAsiaTheme="minorEastAsia"/>
                <w:snapToGrid w:val="0"/>
                <w:spacing w:val="2"/>
                <w:kern w:val="0"/>
                <w:szCs w:val="21"/>
              </w:rPr>
              <w:t>：</w:t>
            </w:r>
          </w:p>
        </w:tc>
      </w:tr>
    </w:tbl>
    <w:p w14:paraId="7E309D14">
      <w:pPr>
        <w:autoSpaceDE w:val="0"/>
        <w:autoSpaceDN w:val="0"/>
        <w:spacing w:line="360" w:lineRule="auto"/>
        <w:ind w:firstLine="482" w:firstLineChars="200"/>
        <w:jc w:val="left"/>
        <w:rPr>
          <w:rFonts w:hint="eastAsia" w:ascii="宋体" w:hAnsi="宋体" w:cs="黑体"/>
          <w:b/>
          <w:bCs/>
          <w:kern w:val="0"/>
          <w:sz w:val="24"/>
          <w:szCs w:val="24"/>
        </w:rPr>
      </w:pPr>
    </w:p>
    <w:p w14:paraId="45E63C2C">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3.3 评榜价评审</w:t>
      </w:r>
    </w:p>
    <w:p w14:paraId="6539415F">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1.评榜价的确定：评榜价＝响应函文字报价</w:t>
      </w:r>
    </w:p>
    <w:p w14:paraId="51B350CB">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2.评榜价平均值的计算：进入最终评审的揭榜单位的评榜价的算术平均值即为评榜价平均值。</w:t>
      </w:r>
    </w:p>
    <w:p w14:paraId="5C7FCF24">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3. 评榜基准价P=评榜价平均值*评榜基准价系数K。</w:t>
      </w:r>
    </w:p>
    <w:p w14:paraId="1BEA9E3C">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K为揭榜现场随机确定的随机调节系数，取值范围为0.975、0.980、0.985、0.990、0.995。</w:t>
      </w:r>
    </w:p>
    <w:p w14:paraId="707EAB3C">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4. 评榜价的偏差率计算公式：偏差率=100%*（评榜价-评榜基准价）/评榜基准价</w:t>
      </w:r>
    </w:p>
    <w:p w14:paraId="4CBE2CF8">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5. 评榜价得分计算公式</w:t>
      </w:r>
    </w:p>
    <w:p w14:paraId="2CE040C2">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（1）如果揭榜单位的评榜价＞评榜基准价，则评榜价评审得分＝100-偏差率*100*E1；</w:t>
      </w:r>
    </w:p>
    <w:p w14:paraId="7ED8B27A">
      <w:pPr>
        <w:autoSpaceDE w:val="0"/>
        <w:autoSpaceDN w:val="0"/>
        <w:spacing w:line="360" w:lineRule="auto"/>
        <w:ind w:firstLine="480" w:firstLineChars="200"/>
        <w:jc w:val="left"/>
        <w:rPr>
          <w:rFonts w:hint="eastAsia" w:ascii="宋体" w:hAnsi="宋体" w:cs="仿宋"/>
          <w:snapToGrid w:val="0"/>
          <w:kern w:val="0"/>
          <w:sz w:val="24"/>
          <w:szCs w:val="24"/>
          <w:highlight w:val="none"/>
        </w:rPr>
      </w:pPr>
      <w:r>
        <w:rPr>
          <w:rFonts w:hint="eastAsia" w:ascii="宋体" w:hAnsi="宋体" w:cs="仿宋"/>
          <w:snapToGrid w:val="0"/>
          <w:kern w:val="0"/>
          <w:sz w:val="24"/>
          <w:szCs w:val="24"/>
        </w:rPr>
        <w:t>（2）如果揭榜</w:t>
      </w:r>
      <w:r>
        <w:rPr>
          <w:rFonts w:hint="eastAsia" w:ascii="宋体" w:hAnsi="宋体" w:cs="仿宋"/>
          <w:snapToGrid w:val="0"/>
          <w:kern w:val="0"/>
          <w:sz w:val="24"/>
          <w:szCs w:val="24"/>
          <w:highlight w:val="none"/>
        </w:rPr>
        <w:t>单位的评榜价≤评榜基准价，则评榜价评审得分＝100+偏差率*100*E2；</w:t>
      </w:r>
    </w:p>
    <w:p w14:paraId="121E66DD">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highlight w:val="none"/>
        </w:rPr>
        <w:t>其中，E1是评榜价高于评榜基准价，E1＝2.0；E2是评榜价低于评榜基准价，E2＝1.0。</w:t>
      </w:r>
    </w:p>
    <w:p w14:paraId="51F7D322">
      <w:pPr>
        <w:autoSpaceDE w:val="0"/>
        <w:autoSpaceDN w:val="0"/>
        <w:spacing w:line="360" w:lineRule="auto"/>
        <w:ind w:firstLine="480" w:firstLineChars="200"/>
        <w:jc w:val="left"/>
        <w:rPr>
          <w:rFonts w:hint="eastAsia" w:ascii="宋体" w:hAnsi="宋体" w:cs="仿宋"/>
          <w:snapToGrid w:val="0"/>
          <w:kern w:val="0"/>
          <w:sz w:val="24"/>
          <w:szCs w:val="24"/>
        </w:rPr>
      </w:pPr>
      <w:r>
        <w:rPr>
          <w:rFonts w:hint="eastAsia" w:ascii="宋体" w:hAnsi="宋体" w:cs="仿宋"/>
          <w:snapToGrid w:val="0"/>
          <w:kern w:val="0"/>
          <w:sz w:val="24"/>
          <w:szCs w:val="24"/>
        </w:rPr>
        <w:t>评榜价得分最低为0分，评榜价得分保留两位小数，第三位四舍五入。</w:t>
      </w:r>
    </w:p>
    <w:p w14:paraId="3D34B1F2">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3.4 揭榜响应文件的澄清和说明</w:t>
      </w:r>
    </w:p>
    <w:p w14:paraId="4F5302CA">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响应文件中有含义不明确的内容、明显文字或者计算错误，评榜委员会认为需要揭榜单位作出必要澄清、说明的，应当书面通知该揭榜单位。揭榜单位的澄清、说明应当采用书面形式,并不得超出揭榜响应文件的范围或者改变揭榜响应文件的实质性内容。</w:t>
      </w:r>
    </w:p>
    <w:p w14:paraId="2833C223">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评榜委员会不得暗示或者诱导揭榜单位作出澄清、说明，不得接受揭榜单位主动提出的澄清、说明。</w:t>
      </w:r>
    </w:p>
    <w:p w14:paraId="37A96FCA">
      <w:pPr>
        <w:autoSpaceDE w:val="0"/>
        <w:autoSpaceDN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3.5 汇总评分结果</w:t>
      </w:r>
    </w:p>
    <w:p w14:paraId="2B53A8CC">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揭榜单位总得分=初步评审得分*</w:t>
      </w:r>
      <w:r>
        <w:rPr>
          <w:rFonts w:hint="eastAsia" w:ascii="宋体" w:hAnsi="宋体" w:cs="仿宋"/>
          <w:kern w:val="0"/>
          <w:sz w:val="24"/>
          <w:szCs w:val="24"/>
          <w:lang w:val="en-US" w:eastAsia="zh-CN"/>
        </w:rPr>
        <w:t>6</w:t>
      </w:r>
      <w:r>
        <w:rPr>
          <w:rFonts w:hint="eastAsia" w:ascii="宋体" w:hAnsi="宋体" w:cs="仿宋"/>
          <w:kern w:val="0"/>
          <w:sz w:val="24"/>
          <w:szCs w:val="24"/>
        </w:rPr>
        <w:t>0%+最终评审得分*30%+评榜价评审得分*</w:t>
      </w:r>
      <w:r>
        <w:rPr>
          <w:rFonts w:hint="eastAsia" w:ascii="宋体" w:hAnsi="宋体" w:cs="仿宋"/>
          <w:kern w:val="0"/>
          <w:sz w:val="24"/>
          <w:szCs w:val="24"/>
          <w:lang w:val="en-US" w:eastAsia="zh-CN"/>
        </w:rPr>
        <w:t>1</w:t>
      </w:r>
      <w:r>
        <w:rPr>
          <w:rFonts w:hint="eastAsia" w:ascii="宋体" w:hAnsi="宋体" w:cs="仿宋"/>
          <w:kern w:val="0"/>
          <w:sz w:val="24"/>
          <w:szCs w:val="24"/>
        </w:rPr>
        <w:t>0%</w:t>
      </w:r>
    </w:p>
    <w:p w14:paraId="05CDCB3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0A5D7C2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评榜委员会按照得分高低顺序对揭榜单位进行排序。评榜工作结束后，评榜委员会应当编制评榜报告。评榜报告应当载明下列内容：</w:t>
      </w:r>
    </w:p>
    <w:p w14:paraId="1671783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236F8048">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6A5DD614">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52BA39E0">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（四）揭榜指南文件获取情况及揭榜响应文件递交情况；</w:t>
      </w:r>
    </w:p>
    <w:p w14:paraId="1DF0B866">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（五）通过资格评审、形式评审和响应性评审的揭榜响应文件名单；</w:t>
      </w:r>
    </w:p>
    <w:p w14:paraId="65805AF2">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（六）未通过资格评审、形式评审和响应性评审的揭榜响应文件名单及未通过评审的理由；</w:t>
      </w:r>
    </w:p>
    <w:p w14:paraId="4449D3AD">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0F918ABF">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（八）评榜委员会推荐的预中榜单位；</w:t>
      </w:r>
    </w:p>
    <w:p w14:paraId="1AB8BC21">
      <w:pPr>
        <w:autoSpaceDE w:val="0"/>
        <w:autoSpaceDN w:val="0"/>
        <w:spacing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12105098">
      <w:pPr>
        <w:widowControl/>
        <w:jc w:val="left"/>
        <w:rPr>
          <w:rFonts w:hint="eastAsia" w:ascii="宋体" w:hAnsi="宋体" w:cs="仿宋"/>
          <w:kern w:val="0"/>
          <w:sz w:val="24"/>
          <w:szCs w:val="24"/>
        </w:rPr>
      </w:pPr>
      <w:r>
        <w:rPr>
          <w:rFonts w:hint="eastAsia" w:ascii="宋体" w:hAnsi="宋体" w:cs="仿宋"/>
          <w:kern w:val="0"/>
          <w:sz w:val="24"/>
          <w:szCs w:val="24"/>
        </w:rPr>
        <w:br w:type="page"/>
      </w:r>
    </w:p>
    <w:p w14:paraId="44FD47EA">
      <w:pPr>
        <w:autoSpaceDE w:val="0"/>
        <w:autoSpaceDN w:val="0"/>
        <w:spacing w:line="360" w:lineRule="auto"/>
        <w:ind w:firstLine="480" w:firstLineChars="200"/>
        <w:jc w:val="left"/>
        <w:rPr>
          <w:rFonts w:hint="eastAsia" w:ascii="宋体" w:hAnsi="宋体" w:cs="仿宋"/>
          <w:kern w:val="0"/>
          <w:sz w:val="24"/>
          <w:szCs w:val="24"/>
        </w:rPr>
      </w:pPr>
    </w:p>
    <w:p w14:paraId="2325A554">
      <w:pPr>
        <w:autoSpaceDE w:val="0"/>
        <w:autoSpaceDN w:val="0"/>
        <w:spacing w:line="360" w:lineRule="auto"/>
        <w:ind w:firstLine="480" w:firstLineChars="200"/>
        <w:jc w:val="left"/>
        <w:rPr>
          <w:rFonts w:hint="eastAsia" w:ascii="宋体" w:hAnsi="宋体" w:cs="仿宋"/>
          <w:kern w:val="0"/>
          <w:sz w:val="24"/>
          <w:szCs w:val="24"/>
        </w:rPr>
      </w:pPr>
    </w:p>
    <w:p w14:paraId="733E216F">
      <w:pPr>
        <w:autoSpaceDE w:val="0"/>
        <w:autoSpaceDN w:val="0"/>
        <w:spacing w:line="360" w:lineRule="auto"/>
        <w:ind w:firstLine="480" w:firstLineChars="200"/>
        <w:jc w:val="left"/>
        <w:rPr>
          <w:rFonts w:hint="eastAsia" w:ascii="宋体" w:hAnsi="宋体" w:cs="仿宋"/>
          <w:kern w:val="0"/>
          <w:sz w:val="24"/>
          <w:szCs w:val="24"/>
        </w:rPr>
      </w:pPr>
    </w:p>
    <w:p w14:paraId="7F6BFD2B">
      <w:pPr>
        <w:autoSpaceDE w:val="0"/>
        <w:autoSpaceDN w:val="0"/>
        <w:spacing w:line="360" w:lineRule="auto"/>
        <w:ind w:firstLine="480" w:firstLineChars="200"/>
        <w:jc w:val="left"/>
        <w:rPr>
          <w:rFonts w:hint="eastAsia" w:ascii="宋体" w:hAnsi="宋体" w:cs="仿宋"/>
          <w:kern w:val="0"/>
          <w:sz w:val="24"/>
          <w:szCs w:val="24"/>
        </w:rPr>
      </w:pPr>
    </w:p>
    <w:p w14:paraId="7A28C296">
      <w:pPr>
        <w:autoSpaceDE w:val="0"/>
        <w:autoSpaceDN w:val="0"/>
        <w:spacing w:line="360" w:lineRule="auto"/>
        <w:ind w:firstLine="480" w:firstLineChars="200"/>
        <w:jc w:val="left"/>
        <w:rPr>
          <w:rFonts w:hint="eastAsia" w:ascii="宋体" w:hAnsi="宋体" w:cs="仿宋"/>
          <w:kern w:val="0"/>
          <w:sz w:val="24"/>
          <w:szCs w:val="24"/>
        </w:rPr>
      </w:pPr>
    </w:p>
    <w:p w14:paraId="6E4B9849">
      <w:pPr>
        <w:pStyle w:val="2"/>
        <w:spacing w:before="120"/>
        <w:jc w:val="center"/>
        <w:rPr>
          <w:rFonts w:hint="eastAsia" w:ascii="宋体" w:hAnsi="宋体"/>
        </w:rPr>
      </w:pPr>
      <w:bookmarkStart w:id="57" w:name="_Toc172846838"/>
      <w:bookmarkStart w:id="58" w:name="_Toc24484"/>
      <w:bookmarkStart w:id="59" w:name="_Toc152042549"/>
      <w:bookmarkStart w:id="60" w:name="_Toc247527798"/>
      <w:bookmarkStart w:id="61" w:name="_Toc184635122"/>
      <w:bookmarkStart w:id="62" w:name="_Toc144974578"/>
      <w:bookmarkStart w:id="63" w:name="_Toc144974829"/>
      <w:bookmarkStart w:id="64" w:name="_Toc300835199"/>
      <w:bookmarkStart w:id="65" w:name="_Toc152042388"/>
      <w:bookmarkStart w:id="66" w:name="_Toc152045610"/>
      <w:bookmarkStart w:id="67" w:name="_Toc247514197"/>
      <w:r>
        <w:rPr>
          <w:rFonts w:ascii="宋体" w:hAnsi="宋体"/>
        </w:rPr>
        <w:t>第</w:t>
      </w:r>
      <w:r>
        <w:rPr>
          <w:rFonts w:hint="eastAsia" w:ascii="宋体" w:hAnsi="宋体"/>
        </w:rPr>
        <w:t>四</w:t>
      </w:r>
      <w:r>
        <w:rPr>
          <w:rFonts w:ascii="宋体" w:hAnsi="宋体"/>
        </w:rPr>
        <w:t>章</w:t>
      </w:r>
      <w:r>
        <w:rPr>
          <w:rFonts w:hint="eastAsia" w:ascii="宋体" w:hAnsi="宋体"/>
        </w:rPr>
        <w:t xml:space="preserve"> 揭榜响应文件</w:t>
      </w:r>
      <w:r>
        <w:rPr>
          <w:rFonts w:ascii="宋体" w:hAnsi="宋体"/>
        </w:rPr>
        <w:t>格式</w:t>
      </w:r>
      <w:bookmarkEnd w:id="57"/>
      <w:bookmarkEnd w:id="58"/>
    </w:p>
    <w:p w14:paraId="73A4C4F7">
      <w:pPr>
        <w:widowControl/>
        <w:jc w:val="left"/>
        <w:rPr>
          <w:rFonts w:hint="eastAsia" w:ascii="宋体" w:hAnsi="宋体" w:cs="宋体"/>
          <w:b/>
          <w:bCs/>
          <w:kern w:val="0"/>
          <w:sz w:val="36"/>
          <w:szCs w:val="36"/>
        </w:rPr>
      </w:pPr>
      <w:r>
        <w:rPr>
          <w:rFonts w:hint="eastAsia" w:ascii="宋体" w:hAnsi="宋体" w:cs="宋体"/>
          <w:b/>
          <w:bCs/>
          <w:kern w:val="0"/>
          <w:sz w:val="36"/>
          <w:szCs w:val="36"/>
        </w:rPr>
        <w:br w:type="page"/>
      </w:r>
    </w:p>
    <w:p w14:paraId="1A51FD05">
      <w:pPr>
        <w:tabs>
          <w:tab w:val="left" w:pos="1283"/>
          <w:tab w:val="left" w:pos="1922"/>
        </w:tabs>
        <w:autoSpaceDE w:val="0"/>
        <w:autoSpaceDN w:val="0"/>
        <w:spacing w:line="360" w:lineRule="auto"/>
        <w:ind w:right="164"/>
        <w:jc w:val="right"/>
        <w:rPr>
          <w:rFonts w:hint="eastAsia" w:ascii="黑体" w:hAnsi="黑体" w:eastAsia="黑体" w:cs="宋体"/>
          <w:kern w:val="0"/>
          <w:sz w:val="28"/>
          <w:szCs w:val="28"/>
        </w:rPr>
      </w:pPr>
    </w:p>
    <w:p w14:paraId="12577D52">
      <w:pPr>
        <w:tabs>
          <w:tab w:val="left" w:pos="1283"/>
          <w:tab w:val="left" w:pos="1922"/>
        </w:tabs>
        <w:autoSpaceDE w:val="0"/>
        <w:autoSpaceDN w:val="0"/>
        <w:spacing w:line="360" w:lineRule="auto"/>
        <w:ind w:right="164"/>
        <w:jc w:val="right"/>
        <w:rPr>
          <w:rFonts w:hint="eastAsia" w:ascii="黑体" w:hAnsi="黑体" w:eastAsia="黑体" w:cs="宋体"/>
          <w:kern w:val="0"/>
          <w:sz w:val="28"/>
          <w:szCs w:val="28"/>
        </w:rPr>
      </w:pPr>
      <w:r>
        <w:rPr>
          <w:rFonts w:hint="eastAsia" w:ascii="黑体" w:hAnsi="黑体" w:eastAsia="黑体" w:cs="宋体"/>
          <w:kern w:val="0"/>
          <w:sz w:val="28"/>
          <w:szCs w:val="28"/>
        </w:rPr>
        <w:t>正本（或副本）</w:t>
      </w:r>
    </w:p>
    <w:p w14:paraId="053790E9">
      <w:pPr>
        <w:tabs>
          <w:tab w:val="left" w:pos="1283"/>
          <w:tab w:val="left" w:pos="1922"/>
        </w:tabs>
        <w:autoSpaceDE w:val="0"/>
        <w:autoSpaceDN w:val="0"/>
        <w:spacing w:line="360" w:lineRule="auto"/>
        <w:ind w:right="164"/>
        <w:jc w:val="right"/>
        <w:rPr>
          <w:rFonts w:hint="eastAsia" w:ascii="宋体" w:hAnsi="宋体" w:cs="宋体"/>
          <w:b/>
          <w:bCs/>
          <w:kern w:val="0"/>
          <w:sz w:val="36"/>
          <w:szCs w:val="36"/>
        </w:rPr>
      </w:pPr>
    </w:p>
    <w:p w14:paraId="24A671AD">
      <w:pPr>
        <w:tabs>
          <w:tab w:val="left" w:pos="1283"/>
          <w:tab w:val="left" w:pos="1922"/>
        </w:tabs>
        <w:autoSpaceDE w:val="0"/>
        <w:autoSpaceDN w:val="0"/>
        <w:spacing w:line="360" w:lineRule="auto"/>
        <w:ind w:right="164"/>
        <w:jc w:val="right"/>
        <w:rPr>
          <w:rFonts w:hint="eastAsia" w:ascii="宋体" w:hAnsi="宋体" w:cs="宋体"/>
          <w:b/>
          <w:bCs/>
          <w:kern w:val="0"/>
          <w:sz w:val="36"/>
          <w:szCs w:val="36"/>
        </w:rPr>
      </w:pPr>
    </w:p>
    <w:p w14:paraId="710B6628">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r>
        <w:rPr>
          <w:rFonts w:hint="eastAsia" w:ascii="黑体" w:hAnsi="黑体" w:eastAsia="黑体" w:cs="黑体"/>
          <w:kern w:val="0"/>
          <w:sz w:val="32"/>
          <w:szCs w:val="32"/>
          <w:u w:val="single"/>
        </w:rPr>
        <w:t xml:space="preserve">                                </w:t>
      </w:r>
      <w:r>
        <w:rPr>
          <w:rFonts w:hint="eastAsia" w:ascii="黑体" w:hAnsi="黑体" w:eastAsia="黑体" w:cs="黑体"/>
          <w:kern w:val="0"/>
          <w:sz w:val="32"/>
          <w:szCs w:val="32"/>
        </w:rPr>
        <w:t>（项目名称）</w:t>
      </w:r>
    </w:p>
    <w:p w14:paraId="5B2F5D04">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p>
    <w:p w14:paraId="4B4F089A">
      <w:pPr>
        <w:tabs>
          <w:tab w:val="left" w:pos="1283"/>
          <w:tab w:val="left" w:pos="1922"/>
        </w:tabs>
        <w:autoSpaceDE w:val="0"/>
        <w:autoSpaceDN w:val="0"/>
        <w:spacing w:line="360" w:lineRule="auto"/>
        <w:ind w:right="164"/>
        <w:jc w:val="center"/>
        <w:rPr>
          <w:rFonts w:hint="eastAsia" w:ascii="黑体" w:hAnsi="黑体" w:eastAsia="黑体" w:cs="宋体"/>
          <w:kern w:val="0"/>
          <w:sz w:val="44"/>
          <w:szCs w:val="44"/>
        </w:rPr>
      </w:pPr>
    </w:p>
    <w:p w14:paraId="56E01C3E">
      <w:pPr>
        <w:tabs>
          <w:tab w:val="left" w:pos="1283"/>
          <w:tab w:val="left" w:pos="1922"/>
        </w:tabs>
        <w:autoSpaceDE w:val="0"/>
        <w:autoSpaceDN w:val="0"/>
        <w:spacing w:line="360" w:lineRule="auto"/>
        <w:ind w:right="164"/>
        <w:jc w:val="center"/>
        <w:rPr>
          <w:rFonts w:hint="eastAsia" w:ascii="黑体" w:hAnsi="黑体" w:eastAsia="黑体" w:cs="仿宋_GB2312"/>
          <w:kern w:val="0"/>
          <w:sz w:val="56"/>
          <w:szCs w:val="56"/>
        </w:rPr>
      </w:pPr>
      <w:r>
        <w:rPr>
          <w:rFonts w:hint="eastAsia" w:ascii="黑体" w:hAnsi="黑体" w:eastAsia="黑体" w:cs="黑体"/>
          <w:kern w:val="0"/>
          <w:sz w:val="60"/>
          <w:szCs w:val="60"/>
        </w:rPr>
        <w:t>揭榜响应文件</w:t>
      </w:r>
    </w:p>
    <w:p w14:paraId="39C2E94A">
      <w:pPr>
        <w:autoSpaceDE w:val="0"/>
        <w:autoSpaceDN w:val="0"/>
        <w:jc w:val="center"/>
        <w:rPr>
          <w:rFonts w:hint="eastAsia" w:ascii="黑体" w:hAnsi="黑体" w:eastAsia="黑体" w:cs="仿宋_GB2312"/>
          <w:kern w:val="0"/>
          <w:sz w:val="28"/>
          <w:szCs w:val="28"/>
        </w:rPr>
      </w:pPr>
    </w:p>
    <w:p w14:paraId="06019C22">
      <w:pPr>
        <w:autoSpaceDE w:val="0"/>
        <w:autoSpaceDN w:val="0"/>
        <w:jc w:val="center"/>
        <w:rPr>
          <w:rFonts w:hint="eastAsia" w:ascii="黑体" w:hAnsi="黑体" w:eastAsia="黑体" w:cs="仿宋_GB2312"/>
          <w:b/>
          <w:bCs/>
          <w:spacing w:val="6"/>
          <w:kern w:val="0"/>
          <w:sz w:val="28"/>
          <w:szCs w:val="28"/>
        </w:rPr>
      </w:pPr>
    </w:p>
    <w:p w14:paraId="6C34356A">
      <w:pPr>
        <w:autoSpaceDE w:val="0"/>
        <w:autoSpaceDN w:val="0"/>
        <w:jc w:val="center"/>
        <w:rPr>
          <w:rFonts w:hint="eastAsia" w:ascii="黑体" w:hAnsi="黑体" w:eastAsia="黑体" w:cs="仿宋_GB2312"/>
          <w:kern w:val="0"/>
          <w:sz w:val="28"/>
          <w:szCs w:val="28"/>
        </w:rPr>
      </w:pPr>
    </w:p>
    <w:p w14:paraId="30EDF608">
      <w:pPr>
        <w:autoSpaceDE w:val="0"/>
        <w:autoSpaceDN w:val="0"/>
        <w:jc w:val="center"/>
        <w:rPr>
          <w:rFonts w:hint="eastAsia" w:ascii="黑体" w:hAnsi="黑体" w:eastAsia="黑体" w:cs="仿宋_GB2312"/>
          <w:kern w:val="0"/>
          <w:sz w:val="28"/>
          <w:szCs w:val="28"/>
        </w:rPr>
      </w:pPr>
    </w:p>
    <w:p w14:paraId="32E0F0D8">
      <w:pPr>
        <w:autoSpaceDE w:val="0"/>
        <w:autoSpaceDN w:val="0"/>
        <w:jc w:val="center"/>
        <w:rPr>
          <w:rFonts w:hint="eastAsia" w:ascii="黑体" w:hAnsi="黑体" w:eastAsia="黑体" w:cs="仿宋_GB2312"/>
          <w:kern w:val="0"/>
          <w:sz w:val="28"/>
          <w:szCs w:val="28"/>
        </w:rPr>
      </w:pPr>
    </w:p>
    <w:p w14:paraId="479AB719">
      <w:pPr>
        <w:autoSpaceDE w:val="0"/>
        <w:autoSpaceDN w:val="0"/>
        <w:jc w:val="center"/>
        <w:rPr>
          <w:rFonts w:hint="eastAsia" w:ascii="黑体" w:hAnsi="黑体" w:eastAsia="黑体" w:cs="仿宋_GB2312"/>
          <w:kern w:val="0"/>
          <w:sz w:val="28"/>
          <w:szCs w:val="28"/>
        </w:rPr>
      </w:pPr>
    </w:p>
    <w:p w14:paraId="00F7933A">
      <w:pPr>
        <w:autoSpaceDE w:val="0"/>
        <w:autoSpaceDN w:val="0"/>
        <w:jc w:val="center"/>
        <w:rPr>
          <w:rFonts w:hint="eastAsia" w:ascii="黑体" w:hAnsi="黑体" w:eastAsia="黑体" w:cs="仿宋_GB2312"/>
          <w:kern w:val="0"/>
          <w:sz w:val="28"/>
          <w:szCs w:val="28"/>
        </w:rPr>
      </w:pPr>
    </w:p>
    <w:p w14:paraId="4D1CD153">
      <w:pPr>
        <w:autoSpaceDE w:val="0"/>
        <w:autoSpaceDN w:val="0"/>
        <w:jc w:val="center"/>
        <w:rPr>
          <w:rFonts w:hint="eastAsia" w:ascii="黑体" w:hAnsi="黑体" w:eastAsia="黑体" w:cs="仿宋_GB2312"/>
          <w:kern w:val="0"/>
          <w:sz w:val="28"/>
          <w:szCs w:val="28"/>
        </w:rPr>
      </w:pPr>
    </w:p>
    <w:p w14:paraId="107DA1A1">
      <w:pPr>
        <w:autoSpaceDE w:val="0"/>
        <w:autoSpaceDN w:val="0"/>
        <w:jc w:val="center"/>
        <w:rPr>
          <w:rFonts w:hint="eastAsia" w:ascii="黑体" w:hAnsi="黑体" w:eastAsia="黑体" w:cs="仿宋_GB2312"/>
          <w:kern w:val="0"/>
          <w:sz w:val="28"/>
          <w:szCs w:val="28"/>
        </w:rPr>
      </w:pPr>
    </w:p>
    <w:p w14:paraId="3090EE44">
      <w:pPr>
        <w:autoSpaceDE w:val="0"/>
        <w:autoSpaceDN w:val="0"/>
        <w:jc w:val="center"/>
        <w:rPr>
          <w:rFonts w:hint="eastAsia" w:ascii="黑体" w:hAnsi="黑体" w:eastAsia="黑体" w:cs="仿宋_GB2312"/>
          <w:kern w:val="0"/>
          <w:sz w:val="28"/>
          <w:szCs w:val="28"/>
        </w:rPr>
      </w:pPr>
    </w:p>
    <w:p w14:paraId="672FCF80">
      <w:pPr>
        <w:autoSpaceDE w:val="0"/>
        <w:autoSpaceDN w:val="0"/>
        <w:spacing w:line="480" w:lineRule="auto"/>
        <w:jc w:val="center"/>
        <w:rPr>
          <w:rFonts w:hint="eastAsia" w:ascii="黑体" w:hAnsi="黑体" w:eastAsia="黑体" w:cs="仿宋_GB2312"/>
          <w:kern w:val="0"/>
          <w:sz w:val="28"/>
          <w:szCs w:val="28"/>
        </w:rPr>
      </w:pPr>
      <w:r>
        <w:rPr>
          <w:rFonts w:hint="eastAsia" w:ascii="黑体" w:hAnsi="黑体" w:eastAsia="黑体" w:cs="仿宋_GB2312"/>
          <w:kern w:val="0"/>
          <w:sz w:val="28"/>
          <w:szCs w:val="28"/>
        </w:rPr>
        <w:t>揭榜单位：</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w:t>
      </w:r>
      <w:r>
        <w:rPr>
          <w:rFonts w:ascii="黑体" w:hAnsi="黑体" w:eastAsia="黑体" w:cs="仿宋_GB2312"/>
          <w:kern w:val="0"/>
          <w:sz w:val="28"/>
          <w:szCs w:val="28"/>
        </w:rPr>
        <w:t>盖单位章</w:t>
      </w:r>
      <w:r>
        <w:rPr>
          <w:rFonts w:hint="eastAsia" w:ascii="黑体" w:hAnsi="黑体" w:eastAsia="黑体" w:cs="仿宋_GB2312"/>
          <w:kern w:val="0"/>
          <w:sz w:val="28"/>
          <w:szCs w:val="28"/>
        </w:rPr>
        <w:t>）</w:t>
      </w:r>
    </w:p>
    <w:p w14:paraId="264DF1CF">
      <w:pPr>
        <w:autoSpaceDE w:val="0"/>
        <w:autoSpaceDN w:val="0"/>
        <w:spacing w:line="480" w:lineRule="auto"/>
        <w:jc w:val="center"/>
        <w:rPr>
          <w:rFonts w:hint="eastAsia" w:ascii="黑体" w:hAnsi="黑体" w:eastAsia="黑体" w:cs="仿宋_GB2312"/>
          <w:kern w:val="0"/>
          <w:sz w:val="28"/>
          <w:szCs w:val="28"/>
        </w:rPr>
      </w:pPr>
    </w:p>
    <w:p w14:paraId="40C51EE2">
      <w:pPr>
        <w:spacing w:line="480" w:lineRule="auto"/>
        <w:ind w:firstLine="2976" w:firstLineChars="1063"/>
        <w:rPr>
          <w:rFonts w:hint="eastAsia" w:ascii="黑体" w:hAnsi="黑体" w:eastAsia="黑体"/>
        </w:rPr>
      </w:pPr>
      <w:r>
        <w:rPr>
          <w:rFonts w:hint="eastAsia" w:ascii="黑体" w:hAnsi="黑体" w:eastAsia="黑体" w:cs="仿宋_GB2312"/>
          <w:kern w:val="0"/>
          <w:sz w:val="28"/>
          <w:szCs w:val="28"/>
        </w:rPr>
        <w:t>时间：</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月</w:t>
      </w:r>
      <w:r>
        <w:rPr>
          <w:rFonts w:hint="eastAsia" w:ascii="黑体" w:hAnsi="黑体" w:eastAsia="黑体" w:cs="仿宋_GB2312"/>
          <w:kern w:val="0"/>
          <w:sz w:val="28"/>
          <w:szCs w:val="28"/>
          <w:u w:val="single"/>
        </w:rPr>
        <w:t xml:space="preserve">    </w:t>
      </w:r>
      <w:r>
        <w:rPr>
          <w:rFonts w:hint="eastAsia" w:ascii="黑体" w:hAnsi="黑体" w:eastAsia="黑体" w:cs="仿宋_GB2312"/>
          <w:kern w:val="0"/>
          <w:sz w:val="28"/>
          <w:szCs w:val="28"/>
        </w:rPr>
        <w:t>日</w:t>
      </w:r>
    </w:p>
    <w:p w14:paraId="53C87CAD"/>
    <w:p w14:paraId="186C810C">
      <w:pPr>
        <w:spacing w:line="400" w:lineRule="exact"/>
        <w:rPr>
          <w:rFonts w:hint="eastAsia" w:ascii="宋体" w:hAnsi="宋体"/>
        </w:rPr>
      </w:pPr>
    </w:p>
    <w:p w14:paraId="43A0C0F7">
      <w:pPr>
        <w:spacing w:line="400" w:lineRule="exact"/>
        <w:rPr>
          <w:rFonts w:hint="eastAsia" w:ascii="宋体" w:hAnsi="宋体"/>
        </w:rPr>
      </w:pPr>
      <w:r>
        <w:rPr>
          <w:rFonts w:ascii="宋体" w:hAnsi="宋体"/>
        </w:rPr>
        <w:br w:type="page"/>
      </w:r>
    </w:p>
    <w:bookmarkEnd w:id="59"/>
    <w:bookmarkEnd w:id="60"/>
    <w:bookmarkEnd w:id="61"/>
    <w:bookmarkEnd w:id="62"/>
    <w:bookmarkEnd w:id="63"/>
    <w:bookmarkEnd w:id="64"/>
    <w:bookmarkEnd w:id="65"/>
    <w:bookmarkEnd w:id="66"/>
    <w:bookmarkEnd w:id="67"/>
    <w:p w14:paraId="1E4C04A5">
      <w:pPr>
        <w:pStyle w:val="3"/>
        <w:rPr>
          <w:rFonts w:hint="eastAsia"/>
        </w:rPr>
      </w:pPr>
      <w:bookmarkStart w:id="68" w:name="_Toc15717"/>
      <w:bookmarkStart w:id="69" w:name="_Toc492300719"/>
      <w:bookmarkStart w:id="70" w:name="_Toc21190"/>
    </w:p>
    <w:p w14:paraId="3A16B9C6">
      <w:pPr>
        <w:pStyle w:val="3"/>
        <w:rPr>
          <w:rFonts w:hint="eastAsia"/>
        </w:rPr>
      </w:pPr>
      <w:bookmarkStart w:id="71" w:name="_Toc172733249"/>
      <w:bookmarkStart w:id="72" w:name="_Toc172846839"/>
      <w:r>
        <w:t>目</w:t>
      </w:r>
      <w:r>
        <w:rPr>
          <w:rFonts w:hint="eastAsia"/>
        </w:rPr>
        <w:t xml:space="preserve">  </w:t>
      </w:r>
      <w:r>
        <w:t>录</w:t>
      </w:r>
      <w:bookmarkEnd w:id="68"/>
      <w:bookmarkEnd w:id="69"/>
      <w:bookmarkEnd w:id="70"/>
      <w:bookmarkEnd w:id="71"/>
      <w:bookmarkEnd w:id="72"/>
    </w:p>
    <w:p w14:paraId="7BB4E78D">
      <w:pPr>
        <w:spacing w:line="540" w:lineRule="exact"/>
        <w:rPr>
          <w:rFonts w:hint="eastAsia" w:ascii="宋体" w:hAnsi="宋体"/>
        </w:rPr>
      </w:pPr>
    </w:p>
    <w:p w14:paraId="53A4B713">
      <w:pPr>
        <w:spacing w:line="480" w:lineRule="auto"/>
        <w:ind w:firstLine="565" w:firstLineChars="202"/>
        <w:rPr>
          <w:rFonts w:hint="eastAsia" w:ascii="宋体" w:hAnsi="宋体"/>
          <w:sz w:val="28"/>
          <w:szCs w:val="28"/>
        </w:rPr>
      </w:pPr>
      <w:bookmarkStart w:id="73" w:name="_Toc7039"/>
      <w:bookmarkStart w:id="74" w:name="_Toc352691655"/>
      <w:bookmarkStart w:id="75" w:name="_Toc369531691"/>
      <w:r>
        <w:rPr>
          <w:rFonts w:hint="eastAsia" w:ascii="宋体" w:hAnsi="宋体"/>
          <w:sz w:val="28"/>
          <w:szCs w:val="28"/>
        </w:rPr>
        <w:t>1、揭榜响应函……………………………………………………页码</w:t>
      </w:r>
    </w:p>
    <w:p w14:paraId="23A7FDC8">
      <w:pPr>
        <w:spacing w:line="480" w:lineRule="auto"/>
        <w:ind w:firstLine="565" w:firstLineChars="202"/>
        <w:rPr>
          <w:rFonts w:hint="eastAsia" w:ascii="宋体" w:hAnsi="宋体"/>
          <w:sz w:val="28"/>
          <w:szCs w:val="28"/>
        </w:rPr>
      </w:pPr>
      <w:r>
        <w:rPr>
          <w:rFonts w:hint="eastAsia" w:ascii="宋体" w:hAnsi="宋体"/>
          <w:sz w:val="28"/>
          <w:szCs w:val="28"/>
        </w:rPr>
        <w:t>2、报价清单………………………………………………………页码</w:t>
      </w:r>
    </w:p>
    <w:p w14:paraId="72867CAC">
      <w:pPr>
        <w:spacing w:line="480" w:lineRule="auto"/>
        <w:ind w:firstLine="565" w:firstLineChars="202"/>
        <w:rPr>
          <w:rFonts w:hint="eastAsia" w:ascii="宋体" w:hAnsi="宋体"/>
          <w:sz w:val="28"/>
          <w:szCs w:val="28"/>
        </w:rPr>
      </w:pPr>
      <w:r>
        <w:rPr>
          <w:rFonts w:hint="eastAsia" w:ascii="宋体" w:hAnsi="宋体"/>
          <w:sz w:val="28"/>
          <w:szCs w:val="28"/>
        </w:rPr>
        <w:t>3、项目负责人委托书……………………………………………页码</w:t>
      </w:r>
    </w:p>
    <w:p w14:paraId="34260099">
      <w:pPr>
        <w:spacing w:line="480" w:lineRule="auto"/>
        <w:ind w:firstLine="565" w:firstLineChars="202"/>
        <w:rPr>
          <w:rFonts w:hint="eastAsia" w:ascii="宋体" w:hAnsi="宋体"/>
          <w:sz w:val="28"/>
          <w:szCs w:val="28"/>
        </w:rPr>
      </w:pPr>
      <w:r>
        <w:rPr>
          <w:rFonts w:hint="eastAsia" w:ascii="宋体" w:hAnsi="宋体"/>
          <w:sz w:val="28"/>
          <w:szCs w:val="28"/>
        </w:rPr>
        <w:t>4、揭榜单位基本情况……………………………………………页码</w:t>
      </w:r>
    </w:p>
    <w:p w14:paraId="3BB108A9">
      <w:pPr>
        <w:spacing w:line="480" w:lineRule="auto"/>
        <w:ind w:firstLine="565" w:firstLineChars="202"/>
        <w:rPr>
          <w:rFonts w:hint="eastAsia" w:ascii="宋体" w:hAnsi="宋体"/>
          <w:sz w:val="28"/>
          <w:szCs w:val="28"/>
        </w:rPr>
      </w:pPr>
      <w:r>
        <w:rPr>
          <w:rFonts w:hint="eastAsia" w:ascii="宋体" w:hAnsi="宋体"/>
          <w:sz w:val="28"/>
          <w:szCs w:val="28"/>
        </w:rPr>
        <w:t>5、</w:t>
      </w:r>
      <w:r>
        <w:rPr>
          <w:rFonts w:hint="eastAsia" w:ascii="宋体" w:hAnsi="宋体"/>
          <w:sz w:val="28"/>
          <w:szCs w:val="28"/>
          <w:lang w:val="en-US" w:eastAsia="zh-CN"/>
        </w:rPr>
        <w:t>承诺书</w:t>
      </w:r>
      <w:r>
        <w:rPr>
          <w:rFonts w:hint="eastAsia" w:ascii="宋体" w:hAnsi="宋体"/>
          <w:sz w:val="28"/>
          <w:szCs w:val="28"/>
        </w:rPr>
        <w:t>…………………………………………………………页码</w:t>
      </w:r>
    </w:p>
    <w:p w14:paraId="7C535257">
      <w:pPr>
        <w:spacing w:line="480" w:lineRule="auto"/>
        <w:ind w:firstLine="565" w:firstLineChars="202"/>
        <w:rPr>
          <w:rFonts w:hint="eastAsia" w:ascii="宋体" w:hAnsi="宋体"/>
          <w:sz w:val="28"/>
          <w:szCs w:val="28"/>
        </w:rPr>
      </w:pPr>
      <w:r>
        <w:rPr>
          <w:rFonts w:hint="eastAsia" w:ascii="宋体" w:hAnsi="宋体"/>
          <w:sz w:val="28"/>
          <w:szCs w:val="28"/>
        </w:rPr>
        <w:t>6、技术方案………………………………………………………页码</w:t>
      </w:r>
    </w:p>
    <w:p w14:paraId="01C28870">
      <w:pPr>
        <w:spacing w:line="480" w:lineRule="auto"/>
        <w:ind w:firstLine="565" w:firstLineChars="202"/>
        <w:rPr>
          <w:rFonts w:hint="eastAsia" w:ascii="宋体" w:hAnsi="宋体"/>
          <w:sz w:val="28"/>
          <w:szCs w:val="28"/>
        </w:rPr>
      </w:pPr>
      <w:r>
        <w:rPr>
          <w:rFonts w:hint="eastAsia" w:ascii="宋体" w:hAnsi="宋体"/>
          <w:sz w:val="28"/>
          <w:szCs w:val="28"/>
        </w:rPr>
        <w:t>7、其他材料………………………………………………………页码</w:t>
      </w:r>
    </w:p>
    <w:p w14:paraId="3CCF731C">
      <w:pPr>
        <w:spacing w:line="540" w:lineRule="exact"/>
        <w:rPr>
          <w:rFonts w:hint="eastAsia" w:ascii="宋体" w:hAnsi="宋体"/>
          <w:sz w:val="20"/>
        </w:rPr>
      </w:pPr>
      <w:r>
        <w:rPr>
          <w:rFonts w:ascii="宋体" w:hAnsi="宋体"/>
        </w:rPr>
        <w:br w:type="page"/>
      </w:r>
    </w:p>
    <w:bookmarkEnd w:id="73"/>
    <w:bookmarkEnd w:id="74"/>
    <w:bookmarkEnd w:id="75"/>
    <w:p w14:paraId="12301EC8">
      <w:pPr>
        <w:pStyle w:val="3"/>
        <w:rPr>
          <w:rFonts w:hint="eastAsia"/>
        </w:rPr>
      </w:pPr>
      <w:bookmarkStart w:id="76" w:name="_Toc172733250"/>
      <w:bookmarkStart w:id="77" w:name="_Toc172846840"/>
      <w:bookmarkStart w:id="78" w:name="_Toc18048"/>
      <w:bookmarkStart w:id="79" w:name="_Toc22611"/>
      <w:bookmarkStart w:id="80" w:name="_Toc492300723"/>
      <w:r>
        <w:rPr>
          <w:rFonts w:hint="eastAsia"/>
        </w:rPr>
        <w:t>1</w:t>
      </w:r>
      <w:r>
        <w:t>、</w:t>
      </w:r>
      <w:r>
        <w:rPr>
          <w:rFonts w:hint="eastAsia"/>
        </w:rPr>
        <w:t>响应函</w:t>
      </w:r>
      <w:bookmarkEnd w:id="76"/>
      <w:bookmarkEnd w:id="77"/>
    </w:p>
    <w:p w14:paraId="3431022C"/>
    <w:p w14:paraId="47685F54">
      <w:pPr>
        <w:spacing w:line="360" w:lineRule="auto"/>
        <w:ind w:firstLine="120" w:firstLineChars="5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 xml:space="preserve">: </w:t>
      </w:r>
    </w:p>
    <w:p w14:paraId="15AEA9DE">
      <w:pPr>
        <w:pStyle w:val="16"/>
        <w:rPr>
          <w:rFonts w:hint="eastAsia"/>
        </w:rPr>
      </w:pPr>
    </w:p>
    <w:p w14:paraId="2F39C36C">
      <w:pPr>
        <w:numPr>
          <w:ilvl w:val="0"/>
          <w:numId w:val="2"/>
        </w:numPr>
        <w:spacing w:line="360" w:lineRule="auto"/>
        <w:ind w:firstLine="480" w:firstLineChars="200"/>
        <w:rPr>
          <w:rFonts w:hint="eastAsia" w:ascii="宋体" w:hAnsi="宋体"/>
          <w:sz w:val="24"/>
          <w:szCs w:val="24"/>
        </w:rPr>
      </w:pPr>
      <w:r>
        <w:rPr>
          <w:rFonts w:hint="eastAsia" w:ascii="宋体" w:hAnsi="宋体"/>
          <w:sz w:val="24"/>
          <w:szCs w:val="24"/>
        </w:rPr>
        <w:t>我方己仔细研究了</w:t>
      </w:r>
      <w:r>
        <w:rPr>
          <w:rFonts w:hint="eastAsia" w:ascii="宋体" w:hAnsi="宋体" w:cs="宋体"/>
          <w:kern w:val="0"/>
          <w:sz w:val="24"/>
          <w:szCs w:val="24"/>
          <w:u w:val="single"/>
        </w:rPr>
        <w:t>______</w:t>
      </w:r>
      <w:r>
        <w:rPr>
          <w:rFonts w:hint="eastAsia" w:ascii="宋体" w:hAnsi="宋体"/>
          <w:sz w:val="24"/>
          <w:szCs w:val="24"/>
          <w:u w:val="single"/>
        </w:rPr>
        <w:t>（项目名称）</w:t>
      </w:r>
      <w:r>
        <w:rPr>
          <w:rFonts w:hint="eastAsia" w:ascii="宋体" w:hAnsi="宋体"/>
          <w:sz w:val="24"/>
          <w:szCs w:val="24"/>
        </w:rPr>
        <w:t>揭榜指南文件的全部内容，愿意以人民币（</w:t>
      </w:r>
      <w:r>
        <w:rPr>
          <w:rFonts w:ascii="宋体" w:hAnsi="宋体"/>
          <w:sz w:val="24"/>
          <w:szCs w:val="24"/>
        </w:rPr>
        <w:t>大写</w:t>
      </w:r>
      <w:r>
        <w:rPr>
          <w:rFonts w:hint="eastAsia" w:ascii="宋体" w:hAnsi="宋体"/>
          <w:sz w:val="24"/>
          <w:szCs w:val="24"/>
        </w:rPr>
        <w:t>）</w:t>
      </w:r>
      <w:r>
        <w:rPr>
          <w:rFonts w:hint="eastAsia" w:ascii="宋体" w:hAnsi="宋体" w:cs="宋体"/>
          <w:kern w:val="0"/>
          <w:sz w:val="24"/>
          <w:szCs w:val="24"/>
          <w:u w:val="single"/>
        </w:rPr>
        <w:t>______</w:t>
      </w:r>
      <w:r>
        <w:rPr>
          <w:rFonts w:ascii="宋体" w:hAnsi="宋体"/>
          <w:sz w:val="24"/>
          <w:szCs w:val="24"/>
        </w:rPr>
        <w:t>元（¥</w:t>
      </w:r>
      <w:r>
        <w:rPr>
          <w:rFonts w:hint="eastAsia" w:ascii="宋体" w:hAnsi="宋体" w:cs="宋体"/>
          <w:kern w:val="0"/>
          <w:sz w:val="24"/>
          <w:szCs w:val="24"/>
          <w:u w:val="single"/>
        </w:rPr>
        <w:t>______</w:t>
      </w:r>
      <w:r>
        <w:rPr>
          <w:rFonts w:ascii="宋体" w:hAnsi="宋体"/>
          <w:sz w:val="24"/>
          <w:szCs w:val="24"/>
        </w:rPr>
        <w:t>）</w:t>
      </w:r>
      <w:r>
        <w:rPr>
          <w:rFonts w:hint="eastAsia" w:ascii="宋体" w:hAnsi="宋体"/>
          <w:sz w:val="24"/>
          <w:szCs w:val="24"/>
        </w:rPr>
        <w:t>的揭榜报价，按合同约定完成本项目。</w:t>
      </w:r>
    </w:p>
    <w:p w14:paraId="4E4D3CC0">
      <w:pPr>
        <w:spacing w:line="360" w:lineRule="auto"/>
        <w:ind w:firstLine="480" w:firstLineChars="200"/>
        <w:rPr>
          <w:rFonts w:hint="eastAsia" w:ascii="宋体" w:hAnsi="宋体"/>
          <w:sz w:val="24"/>
          <w:szCs w:val="24"/>
        </w:rPr>
      </w:pPr>
      <w:r>
        <w:rPr>
          <w:rFonts w:hint="eastAsia" w:ascii="宋体" w:hAnsi="宋体"/>
          <w:sz w:val="24"/>
          <w:szCs w:val="24"/>
        </w:rPr>
        <w:t>2.服务期限：</w:t>
      </w:r>
      <w:r>
        <w:rPr>
          <w:rFonts w:hint="eastAsia" w:ascii="宋体" w:hAnsi="宋体"/>
          <w:sz w:val="24"/>
          <w:szCs w:val="24"/>
          <w:u w:val="single"/>
        </w:rPr>
        <w:t>按“揭榜挂帅”榜单中规定的完成期限完成本揭榜挂帅项目全部相关工作。</w:t>
      </w:r>
    </w:p>
    <w:p w14:paraId="0B528E10">
      <w:pPr>
        <w:spacing w:line="360" w:lineRule="auto"/>
        <w:ind w:firstLine="480" w:firstLineChars="200"/>
        <w:rPr>
          <w:rFonts w:hint="eastAsia" w:ascii="宋体" w:hAnsi="宋体"/>
          <w:sz w:val="24"/>
          <w:szCs w:val="24"/>
        </w:rPr>
      </w:pPr>
      <w:r>
        <w:rPr>
          <w:rFonts w:hint="eastAsia" w:ascii="宋体" w:hAnsi="宋体"/>
          <w:sz w:val="24"/>
          <w:szCs w:val="24"/>
        </w:rPr>
        <w:t>3.在合同协议书正式签署生效之前，本响应函连同你方的中榜通知书将构成我们双方之间共同遵守的文件，对双方具有约束力。</w:t>
      </w:r>
    </w:p>
    <w:p w14:paraId="31F94FB4">
      <w:pPr>
        <w:spacing w:line="360" w:lineRule="auto"/>
        <w:ind w:firstLine="2700" w:firstLineChars="1125"/>
        <w:rPr>
          <w:rFonts w:hint="eastAsia" w:ascii="宋体" w:hAnsi="宋体"/>
          <w:sz w:val="24"/>
          <w:szCs w:val="24"/>
        </w:rPr>
      </w:pPr>
    </w:p>
    <w:p w14:paraId="21E23688">
      <w:pPr>
        <w:spacing w:line="360" w:lineRule="auto"/>
        <w:ind w:firstLine="2700" w:firstLineChars="1125"/>
        <w:rPr>
          <w:rFonts w:hint="eastAsia" w:ascii="宋体" w:hAnsi="宋体"/>
          <w:sz w:val="24"/>
          <w:szCs w:val="24"/>
        </w:rPr>
      </w:pPr>
    </w:p>
    <w:p w14:paraId="1B56EDC7">
      <w:pPr>
        <w:spacing w:line="360" w:lineRule="auto"/>
        <w:ind w:firstLine="3960" w:firstLineChars="1650"/>
        <w:rPr>
          <w:rFonts w:hint="eastAsia" w:ascii="宋体" w:hAnsi="宋体"/>
          <w:sz w:val="24"/>
          <w:szCs w:val="18"/>
        </w:rPr>
      </w:pPr>
      <w:r>
        <w:rPr>
          <w:rFonts w:hint="eastAsia" w:ascii="宋体" w:hAnsi="宋体"/>
          <w:sz w:val="24"/>
          <w:szCs w:val="24"/>
        </w:rPr>
        <w:t>揭榜单位：</w:t>
      </w:r>
      <w:r>
        <w:rPr>
          <w:rFonts w:hint="eastAsia" w:ascii="宋体" w:hAnsi="宋体"/>
          <w:sz w:val="24"/>
          <w:szCs w:val="24"/>
          <w:u w:val="single"/>
        </w:rPr>
        <w:t xml:space="preserve">                      </w:t>
      </w:r>
      <w:r>
        <w:rPr>
          <w:rFonts w:ascii="宋体" w:hAnsi="宋体"/>
          <w:spacing w:val="3"/>
          <w:kern w:val="0"/>
          <w:sz w:val="24"/>
          <w:szCs w:val="18"/>
        </w:rPr>
        <w:t xml:space="preserve"> (</w:t>
      </w:r>
      <w:r>
        <w:rPr>
          <w:rFonts w:hint="eastAsia" w:ascii="宋体" w:hAnsi="宋体"/>
          <w:spacing w:val="3"/>
          <w:kern w:val="0"/>
          <w:sz w:val="24"/>
          <w:szCs w:val="18"/>
        </w:rPr>
        <w:t>盖单位章</w:t>
      </w:r>
      <w:r>
        <w:rPr>
          <w:rFonts w:ascii="宋体" w:hAnsi="宋体"/>
          <w:spacing w:val="2"/>
          <w:kern w:val="0"/>
          <w:sz w:val="24"/>
          <w:szCs w:val="18"/>
        </w:rPr>
        <w:t xml:space="preserve">) </w:t>
      </w:r>
    </w:p>
    <w:p w14:paraId="0D29BBA6">
      <w:pPr>
        <w:spacing w:line="360" w:lineRule="auto"/>
        <w:ind w:firstLine="3960" w:firstLineChars="1650"/>
        <w:rPr>
          <w:rFonts w:hint="eastAsia" w:ascii="宋体" w:hAnsi="宋体"/>
          <w:sz w:val="24"/>
          <w:szCs w:val="24"/>
        </w:rPr>
      </w:pPr>
      <w:r>
        <w:rPr>
          <w:rFonts w:hint="eastAsia" w:ascii="宋体" w:hAnsi="宋体"/>
          <w:sz w:val="24"/>
          <w:szCs w:val="24"/>
        </w:rPr>
        <w:t>项目负责人：</w:t>
      </w:r>
      <w:r>
        <w:rPr>
          <w:rFonts w:hint="eastAsia" w:ascii="宋体" w:hAnsi="宋体"/>
          <w:sz w:val="24"/>
          <w:szCs w:val="24"/>
          <w:u w:val="single"/>
        </w:rPr>
        <w:t xml:space="preserve">                  </w:t>
      </w:r>
      <w:r>
        <w:rPr>
          <w:rFonts w:hint="eastAsia" w:ascii="宋体" w:hAnsi="宋体"/>
          <w:sz w:val="24"/>
          <w:szCs w:val="24"/>
        </w:rPr>
        <w:t>（签字）</w:t>
      </w:r>
    </w:p>
    <w:p w14:paraId="443C5CF1">
      <w:pPr>
        <w:spacing w:line="360" w:lineRule="auto"/>
        <w:ind w:firstLine="3960" w:firstLineChars="1650"/>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14:paraId="6CA825C0">
      <w:pPr>
        <w:spacing w:line="360" w:lineRule="auto"/>
        <w:ind w:firstLine="3960" w:firstLineChars="1650"/>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p>
    <w:p w14:paraId="0AE16D7F">
      <w:pPr>
        <w:spacing w:line="360" w:lineRule="auto"/>
        <w:ind w:firstLine="3960" w:firstLineChars="165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p>
    <w:p w14:paraId="60605438">
      <w:pPr>
        <w:spacing w:line="360" w:lineRule="auto"/>
        <w:ind w:firstLine="3960" w:firstLineChars="1650"/>
        <w:rPr>
          <w:rFonts w:hint="eastAsia"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p>
    <w:p w14:paraId="231AAA2E">
      <w:pPr>
        <w:spacing w:line="360" w:lineRule="auto"/>
        <w:ind w:firstLine="3960" w:firstLineChars="1650"/>
        <w:rPr>
          <w:rFonts w:hint="eastAsia" w:ascii="宋体" w:hAnsi="宋体"/>
          <w:sz w:val="24"/>
          <w:szCs w:val="24"/>
          <w:u w:val="single"/>
        </w:rPr>
      </w:pPr>
    </w:p>
    <w:p w14:paraId="7897F754">
      <w:pPr>
        <w:wordWrap w:val="0"/>
        <w:spacing w:line="360" w:lineRule="auto"/>
        <w:ind w:firstLine="6345" w:firstLineChars="2644"/>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14:paraId="573E7EBF">
      <w:pPr>
        <w:spacing w:after="120" w:line="360" w:lineRule="auto"/>
        <w:rPr>
          <w:rFonts w:hint="eastAsia" w:ascii="宋体" w:hAnsi="宋体"/>
          <w:szCs w:val="21"/>
        </w:rPr>
      </w:pPr>
    </w:p>
    <w:p w14:paraId="6D76F347">
      <w:pPr>
        <w:pStyle w:val="16"/>
        <w:rPr>
          <w:rFonts w:hint="eastAsia"/>
        </w:rPr>
        <w:sectPr>
          <w:headerReference r:id="rId3" w:type="default"/>
          <w:footerReference r:id="rId4" w:type="default"/>
          <w:pgSz w:w="12240" w:h="15840"/>
          <w:pgMar w:top="1276" w:right="1418" w:bottom="1418" w:left="1418" w:header="720" w:footer="878" w:gutter="0"/>
          <w:pgNumType w:start="0"/>
          <w:cols w:space="720" w:num="1"/>
          <w:titlePg/>
          <w:docGrid w:linePitch="285" w:charSpace="0"/>
        </w:sectPr>
      </w:pPr>
      <w:r>
        <w:rPr>
          <w:rFonts w:hint="eastAsia"/>
        </w:rPr>
        <w:t>注：以联合体形式揭榜的，本响应函由牵头揭榜单位出具。</w:t>
      </w:r>
    </w:p>
    <w:p w14:paraId="626C50FF">
      <w:pPr>
        <w:pStyle w:val="3"/>
        <w:rPr>
          <w:rFonts w:hint="eastAsia"/>
        </w:rPr>
      </w:pPr>
      <w:bookmarkStart w:id="81" w:name="_Toc172846841"/>
      <w:bookmarkStart w:id="82" w:name="_Toc166486149"/>
      <w:bookmarkStart w:id="83" w:name="_Toc172733251"/>
      <w:bookmarkStart w:id="84" w:name="_Toc21063"/>
      <w:r>
        <w:rPr>
          <w:rFonts w:hint="eastAsia"/>
        </w:rPr>
        <w:t>2、报价清单表</w:t>
      </w:r>
      <w:bookmarkEnd w:id="81"/>
      <w:bookmarkEnd w:id="82"/>
      <w:bookmarkEnd w:id="83"/>
      <w:bookmarkEnd w:id="84"/>
    </w:p>
    <w:p w14:paraId="6DA8B16D">
      <w:pPr>
        <w:jc w:val="center"/>
        <w:rPr>
          <w:rFonts w:hint="eastAsia" w:ascii="宋体" w:hAnsi="宋体"/>
          <w:sz w:val="28"/>
          <w:szCs w:val="28"/>
        </w:rPr>
      </w:pPr>
      <w:r>
        <w:rPr>
          <w:rFonts w:hint="eastAsia" w:ascii="宋体" w:hAnsi="宋体"/>
          <w:sz w:val="28"/>
          <w:szCs w:val="28"/>
        </w:rPr>
        <w:t>2.1报价清单说明</w:t>
      </w:r>
    </w:p>
    <w:p w14:paraId="7257F179">
      <w:pPr>
        <w:jc w:val="center"/>
        <w:rPr>
          <w:rFonts w:hint="eastAsia" w:ascii="宋体" w:hAnsi="宋体"/>
          <w:sz w:val="28"/>
          <w:szCs w:val="28"/>
        </w:rPr>
      </w:pPr>
    </w:p>
    <w:p w14:paraId="492DF290">
      <w:pPr>
        <w:spacing w:line="320" w:lineRule="exact"/>
        <w:ind w:firstLine="420" w:firstLineChars="200"/>
        <w:rPr>
          <w:rFonts w:hint="eastAsia" w:ascii="宋体" w:hAnsi="宋体"/>
        </w:rPr>
      </w:pPr>
      <w:r>
        <w:rPr>
          <w:rFonts w:hint="eastAsia" w:ascii="宋体" w:hAnsi="宋体"/>
        </w:rPr>
        <w:t>1.本清单所列项目是用户单位根据自身管理经验估算的预计工作内容和预计数量，仅作为评榜价的共同基础，不能作为最终结算与支付的依据。计量采用中华人民共和国法定计量单位。</w:t>
      </w:r>
    </w:p>
    <w:p w14:paraId="77B13BC0">
      <w:pPr>
        <w:spacing w:line="320" w:lineRule="exact"/>
        <w:ind w:firstLine="420" w:firstLineChars="200"/>
        <w:rPr>
          <w:rFonts w:hint="eastAsia" w:ascii="宋体" w:hAnsi="宋体"/>
        </w:rPr>
      </w:pPr>
      <w:r>
        <w:rPr>
          <w:rFonts w:hint="eastAsia" w:ascii="宋体" w:hAnsi="宋体"/>
        </w:rPr>
        <w:t>2.本价格清单应与“揭榜挂帅”榜单、合同条款及格式、用户单位要求等一起阅读和理解。</w:t>
      </w:r>
    </w:p>
    <w:p w14:paraId="7FCF9DA8">
      <w:pPr>
        <w:spacing w:line="320" w:lineRule="exact"/>
        <w:ind w:firstLine="420" w:firstLineChars="200"/>
        <w:rPr>
          <w:rFonts w:hint="eastAsia" w:ascii="宋体" w:hAnsi="宋体"/>
        </w:rPr>
      </w:pPr>
      <w:r>
        <w:rPr>
          <w:rFonts w:hint="eastAsia" w:ascii="宋体" w:hAnsi="宋体"/>
        </w:rPr>
        <w:t>3.揭榜单位没有填报的项目，应被认为有关费用已包含在其他项目中。</w:t>
      </w:r>
    </w:p>
    <w:p w14:paraId="303A5232">
      <w:pPr>
        <w:spacing w:line="320" w:lineRule="exact"/>
        <w:ind w:firstLine="420" w:firstLineChars="200"/>
        <w:rPr>
          <w:rFonts w:hint="eastAsia" w:ascii="宋体" w:hAnsi="宋体"/>
        </w:rPr>
      </w:pPr>
      <w:r>
        <w:rPr>
          <w:rFonts w:hint="eastAsia" w:ascii="宋体" w:hAnsi="宋体"/>
        </w:rPr>
        <w:t>4. 研发费用的说明：揭榜单位应根据用户单位要求、用户单位提供的资料和条件、现场踏勘情况及科研经验填报。揭榜单位应按照国家有关工程建设标准强制性条文和交通运输部有关标准、规范、规程、定额、办法、示例等要求的内容和深度，开展科研工作，并将研究费计入相应的报价项目中。与科研文件审查有关的各种会议的会务费以及科研人自行委托咨询的咨询费、利润、税金等与此有关的一切费用。</w:t>
      </w:r>
    </w:p>
    <w:p w14:paraId="14F4E75E">
      <w:pPr>
        <w:spacing w:line="320" w:lineRule="exact"/>
        <w:ind w:firstLine="420" w:firstLineChars="200"/>
        <w:rPr>
          <w:rFonts w:hint="eastAsia" w:ascii="宋体" w:hAnsi="宋体"/>
        </w:rPr>
      </w:pPr>
      <w:r>
        <w:rPr>
          <w:rFonts w:hint="eastAsia" w:ascii="宋体" w:hAnsi="宋体"/>
        </w:rPr>
        <w:t>5. 施工图设计费的说明：揭榜单位应根据用户单位要求、用户单位提供的资料和条件、现场踏勘情况及设计经验填报施工图设计费清单表，并</w:t>
      </w:r>
      <w:r>
        <w:rPr>
          <w:rFonts w:hint="eastAsia"/>
        </w:rPr>
        <w:t>依据</w:t>
      </w:r>
      <w:r>
        <w:t>《河北省高速公路小修保养和中修工程预算编制办法》</w:t>
      </w:r>
      <w:r>
        <w:rPr>
          <w:rFonts w:hint="eastAsia"/>
        </w:rPr>
        <w:t>计算</w:t>
      </w:r>
      <w:r>
        <w:t>。</w:t>
      </w:r>
      <w:r>
        <w:rPr>
          <w:rFonts w:hint="eastAsia" w:ascii="宋体" w:hAnsi="宋体"/>
        </w:rPr>
        <w:t>揭榜单位应按照国家有关工程建设标准强制性条文和交通运输部有关标准、规范、规程、定额、办法、示例等要求的内容和深度，开展设计工作，并将设计费计入相应的报价项目中。施工图设计费价格清单表所列的报价，应为完成本招标项目施工图设计、施工图预算、设计变更文件等的一切费用，包括按合同规定应完成的设计费和后续服务费、与设计文件审查有关的各种会议的会务费以及设计人自行委托咨询的咨询费、利润、税金等与此有关的一切费用。</w:t>
      </w:r>
    </w:p>
    <w:p w14:paraId="300FDCBB">
      <w:pPr>
        <w:spacing w:line="320" w:lineRule="exact"/>
        <w:ind w:firstLine="420" w:firstLineChars="200"/>
        <w:rPr>
          <w:rFonts w:hint="eastAsia" w:ascii="宋体" w:hAnsi="宋体"/>
        </w:rPr>
      </w:pPr>
      <w:r>
        <w:rPr>
          <w:rFonts w:hint="eastAsia" w:ascii="宋体" w:hAnsi="宋体"/>
        </w:rPr>
        <w:t>6. 科研成果生产现场验证费用的说明：应包括设备材料单价的采购（含工厂监造）、运输、入库（含装卸）、集成调试、技术培训、试运行、利润、税金及规费等费用，设备单价包含本设备的安装费用，其他费用均包含在清单单价中。</w:t>
      </w:r>
    </w:p>
    <w:p w14:paraId="38475223">
      <w:pPr>
        <w:spacing w:line="320" w:lineRule="exact"/>
        <w:ind w:firstLine="420" w:firstLineChars="200"/>
        <w:rPr>
          <w:rFonts w:hint="eastAsia" w:ascii="宋体" w:hAnsi="宋体"/>
        </w:rPr>
      </w:pPr>
      <w:r>
        <w:rPr>
          <w:rFonts w:hint="eastAsia" w:ascii="宋体" w:hAnsi="宋体"/>
        </w:rPr>
        <w:t>7.除非合同另有规定，报价清单中有标价的单价和总额价均已包括了为实施和完成合同项目所需的劳务、材料、机械、质检（自检）、安装、缺陷修复、管理、保险、税费、利润等费用，以及公路项目营改增相关税费的调整、合同明示或暗示的所有责任、义务和一般风险。</w:t>
      </w:r>
    </w:p>
    <w:p w14:paraId="739A25E9">
      <w:pPr>
        <w:spacing w:line="320" w:lineRule="exact"/>
        <w:ind w:firstLine="420" w:firstLineChars="200"/>
        <w:rPr>
          <w:rFonts w:hint="eastAsia" w:ascii="宋体" w:hAnsi="宋体"/>
        </w:rPr>
      </w:pPr>
      <w:r>
        <w:rPr>
          <w:rFonts w:hint="eastAsia" w:ascii="宋体" w:hAnsi="宋体"/>
        </w:rPr>
        <w:t>8.报价清单中揭榜单位没有填入单价或价格的子目，其费用视为已分摊在报价清单中其他相关子目的单价或价格之中。承包人必须按监理人指令完成报价清单中未填入单价或价格的子目，但不能得到结算与支付。</w:t>
      </w:r>
    </w:p>
    <w:p w14:paraId="51C8EB31">
      <w:pPr>
        <w:spacing w:line="320" w:lineRule="exact"/>
        <w:ind w:firstLine="420" w:firstLineChars="200"/>
        <w:rPr>
          <w:rFonts w:hint="eastAsia" w:ascii="宋体" w:hAnsi="宋体"/>
        </w:rPr>
      </w:pPr>
      <w:r>
        <w:rPr>
          <w:rFonts w:hint="eastAsia" w:ascii="宋体" w:hAnsi="宋体"/>
        </w:rPr>
        <w:t>9.符合合同条款规定的全部费用应认为已被计入有标价的工程量清单所列各子目之中，未列子目不予计量的工作，其费用应视为已分摊在本合同工程的有关子目的单价或总额价之中。</w:t>
      </w:r>
    </w:p>
    <w:p w14:paraId="7DBEBD14">
      <w:pPr>
        <w:spacing w:line="320" w:lineRule="exact"/>
        <w:ind w:firstLine="420" w:firstLineChars="200"/>
        <w:rPr>
          <w:rFonts w:hint="eastAsia" w:ascii="宋体" w:hAnsi="宋体"/>
        </w:rPr>
      </w:pPr>
      <w:r>
        <w:rPr>
          <w:rFonts w:hint="eastAsia" w:ascii="宋体" w:hAnsi="宋体"/>
        </w:rPr>
        <w:t>10.暂列金额（不含计日工总额）的数量及拟用子目的说明：无</w:t>
      </w:r>
    </w:p>
    <w:p w14:paraId="26CE71EB">
      <w:pPr>
        <w:spacing w:line="320" w:lineRule="exact"/>
        <w:ind w:firstLine="420" w:firstLineChars="200"/>
        <w:rPr>
          <w:rFonts w:hint="eastAsia" w:ascii="宋体" w:hAnsi="宋体"/>
        </w:rPr>
      </w:pPr>
      <w:r>
        <w:rPr>
          <w:rFonts w:hint="eastAsia" w:ascii="宋体" w:hAnsi="宋体"/>
        </w:rPr>
        <w:t>11.考虑到项目的不确定性，本项目评榜价中已充分考虑高速公路通行费(高速公路通行费由承包人自行承担)、设备调转的频繁性和效率降低以及停滞而发生的费用，不再单独计量。</w:t>
      </w:r>
    </w:p>
    <w:p w14:paraId="094CF86B">
      <w:pPr>
        <w:spacing w:line="320" w:lineRule="exact"/>
        <w:ind w:firstLine="420" w:firstLineChars="200"/>
        <w:rPr>
          <w:rFonts w:hint="eastAsia" w:ascii="宋体" w:hAnsi="宋体"/>
        </w:rPr>
      </w:pPr>
      <w:r>
        <w:rPr>
          <w:rFonts w:hint="eastAsia" w:ascii="宋体" w:hAnsi="宋体"/>
        </w:rPr>
        <w:t>12. 本项目评榜价不进行调价。</w:t>
      </w:r>
    </w:p>
    <w:p w14:paraId="57EF4186">
      <w:pPr>
        <w:spacing w:line="320" w:lineRule="exact"/>
        <w:ind w:firstLine="420" w:firstLineChars="200"/>
        <w:rPr>
          <w:rFonts w:hint="eastAsia" w:ascii="宋体" w:hAnsi="宋体"/>
        </w:rPr>
      </w:pPr>
      <w:r>
        <w:rPr>
          <w:rFonts w:hint="eastAsia" w:ascii="宋体" w:hAnsi="宋体"/>
        </w:rPr>
        <w:t>13.</w:t>
      </w:r>
      <w:r>
        <w:rPr>
          <w:rFonts w:hint="eastAsia"/>
        </w:rPr>
        <w:t xml:space="preserve"> </w:t>
      </w:r>
      <w:r>
        <w:rPr>
          <w:rFonts w:hint="eastAsia" w:ascii="宋体" w:hAnsi="宋体"/>
        </w:rPr>
        <w:t>研发、科研成果生产现场验证、施工图设计费实际支付的金额均不得高于施工图预算中批复金额。中榜价高于施工图预算中批复金额时，按施工图批复金额支付；低于施工图预算中批复金额时，按中榜价支付。</w:t>
      </w:r>
    </w:p>
    <w:p w14:paraId="68DDA4CD">
      <w:pPr>
        <w:widowControl/>
        <w:jc w:val="right"/>
        <w:rPr>
          <w:rFonts w:hint="eastAsia" w:ascii="宋体" w:hAnsi="宋体" w:cs="宋体"/>
          <w:kern w:val="0"/>
          <w:szCs w:val="21"/>
        </w:rPr>
      </w:pPr>
    </w:p>
    <w:p w14:paraId="7D4B953B">
      <w:pPr>
        <w:widowControl/>
        <w:jc w:val="right"/>
      </w:pPr>
      <w:r>
        <w:rPr>
          <w:rFonts w:hint="eastAsia" w:ascii="宋体" w:hAnsi="宋体" w:cs="宋体"/>
          <w:kern w:val="0"/>
          <w:szCs w:val="21"/>
        </w:rPr>
        <w:t xml:space="preserve"> </w:t>
      </w:r>
    </w:p>
    <w:p w14:paraId="3B8CA953">
      <w:pPr>
        <w:pStyle w:val="3"/>
        <w:rPr>
          <w:rFonts w:hint="eastAsia"/>
        </w:rPr>
      </w:pPr>
      <w:bookmarkStart w:id="85" w:name="_Toc172733252"/>
      <w:bookmarkStart w:id="86" w:name="_Toc172846842"/>
      <w:r>
        <w:rPr>
          <w:rFonts w:hint="eastAsia"/>
        </w:rPr>
        <w:t>2.2 清单汇总表</w:t>
      </w:r>
      <w:bookmarkEnd w:id="85"/>
      <w:bookmarkEnd w:id="86"/>
    </w:p>
    <w:tbl>
      <w:tblPr>
        <w:tblStyle w:val="40"/>
        <w:tblW w:w="9629" w:type="dxa"/>
        <w:tblInd w:w="93" w:type="dxa"/>
        <w:tblLayout w:type="autofit"/>
        <w:tblCellMar>
          <w:top w:w="0" w:type="dxa"/>
          <w:left w:w="108" w:type="dxa"/>
          <w:bottom w:w="0" w:type="dxa"/>
          <w:right w:w="108" w:type="dxa"/>
        </w:tblCellMar>
      </w:tblPr>
      <w:tblGrid>
        <w:gridCol w:w="9629"/>
      </w:tblGrid>
      <w:tr w14:paraId="2722C578">
        <w:tblPrEx>
          <w:tblCellMar>
            <w:top w:w="0" w:type="dxa"/>
            <w:left w:w="108" w:type="dxa"/>
            <w:bottom w:w="0" w:type="dxa"/>
            <w:right w:w="108" w:type="dxa"/>
          </w:tblCellMar>
        </w:tblPrEx>
        <w:trPr>
          <w:trHeight w:val="880" w:hRule="atLeast"/>
        </w:trPr>
        <w:tc>
          <w:tcPr>
            <w:tcW w:w="9629" w:type="dxa"/>
            <w:tcBorders>
              <w:top w:val="nil"/>
              <w:left w:val="nil"/>
              <w:bottom w:val="nil"/>
              <w:right w:val="nil"/>
            </w:tcBorders>
            <w:shd w:val="clear" w:color="auto" w:fill="auto"/>
            <w:vAlign w:val="center"/>
          </w:tcPr>
          <w:p w14:paraId="4A49F052">
            <w:pPr>
              <w:widowControl/>
              <w:jc w:val="left"/>
              <w:textAlignment w:val="center"/>
              <w:rPr>
                <w:rFonts w:hint="eastAsia" w:ascii="宋体" w:hAnsi="宋体" w:cs="宋体"/>
                <w:kern w:val="0"/>
                <w:szCs w:val="21"/>
              </w:rPr>
            </w:pPr>
            <w:r>
              <w:rPr>
                <w:rFonts w:hint="eastAsia" w:ascii="宋体" w:hAnsi="宋体" w:cs="宋体"/>
                <w:kern w:val="0"/>
                <w:szCs w:val="21"/>
              </w:rPr>
              <w:t>项目名称：</w:t>
            </w:r>
          </w:p>
          <w:tbl>
            <w:tblPr>
              <w:tblStyle w:val="40"/>
              <w:tblW w:w="9371" w:type="dxa"/>
              <w:tblInd w:w="0" w:type="dxa"/>
              <w:tblLayout w:type="autofit"/>
              <w:tblCellMar>
                <w:top w:w="0" w:type="dxa"/>
                <w:left w:w="108" w:type="dxa"/>
                <w:bottom w:w="0" w:type="dxa"/>
                <w:right w:w="108" w:type="dxa"/>
              </w:tblCellMar>
            </w:tblPr>
            <w:tblGrid>
              <w:gridCol w:w="936"/>
              <w:gridCol w:w="3631"/>
              <w:gridCol w:w="877"/>
              <w:gridCol w:w="1077"/>
              <w:gridCol w:w="1475"/>
              <w:gridCol w:w="1375"/>
            </w:tblGrid>
            <w:tr w14:paraId="19EE0AFC">
              <w:tblPrEx>
                <w:tblCellMar>
                  <w:top w:w="0" w:type="dxa"/>
                  <w:left w:w="108" w:type="dxa"/>
                  <w:bottom w:w="0" w:type="dxa"/>
                  <w:right w:w="108" w:type="dxa"/>
                </w:tblCellMar>
              </w:tblPrEx>
              <w:trPr>
                <w:trHeight w:val="1301" w:hRule="atLeast"/>
              </w:trPr>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A366C">
                  <w:pPr>
                    <w:widowControl/>
                    <w:jc w:val="center"/>
                    <w:rPr>
                      <w:rFonts w:hint="eastAsia" w:ascii="宋体" w:hAnsi="宋体"/>
                      <w:b/>
                      <w:bCs/>
                      <w:kern w:val="0"/>
                      <w:sz w:val="22"/>
                    </w:rPr>
                  </w:pPr>
                  <w:r>
                    <w:rPr>
                      <w:rFonts w:hint="eastAsia" w:ascii="宋体" w:hAnsi="宋体"/>
                      <w:b/>
                      <w:bCs/>
                      <w:kern w:val="0"/>
                      <w:sz w:val="22"/>
                    </w:rPr>
                    <w:t>序号</w:t>
                  </w:r>
                </w:p>
              </w:tc>
              <w:tc>
                <w:tcPr>
                  <w:tcW w:w="3631" w:type="dxa"/>
                  <w:tcBorders>
                    <w:top w:val="single" w:color="auto" w:sz="4" w:space="0"/>
                    <w:left w:val="nil"/>
                    <w:bottom w:val="single" w:color="auto" w:sz="4" w:space="0"/>
                    <w:right w:val="single" w:color="auto" w:sz="4" w:space="0"/>
                  </w:tcBorders>
                  <w:shd w:val="clear" w:color="auto" w:fill="auto"/>
                  <w:noWrap/>
                  <w:vAlign w:val="center"/>
                </w:tcPr>
                <w:p w14:paraId="5A50FAC3">
                  <w:pPr>
                    <w:widowControl/>
                    <w:jc w:val="center"/>
                    <w:rPr>
                      <w:rFonts w:hint="eastAsia" w:ascii="宋体" w:hAnsi="宋体"/>
                      <w:b/>
                      <w:bCs/>
                      <w:kern w:val="0"/>
                      <w:sz w:val="22"/>
                    </w:rPr>
                  </w:pPr>
                  <w:r>
                    <w:rPr>
                      <w:rFonts w:hint="eastAsia" w:ascii="宋体" w:hAnsi="宋体"/>
                      <w:b/>
                      <w:bCs/>
                      <w:kern w:val="0"/>
                      <w:sz w:val="22"/>
                    </w:rPr>
                    <w:t>项目</w:t>
                  </w:r>
                </w:p>
              </w:tc>
              <w:tc>
                <w:tcPr>
                  <w:tcW w:w="877" w:type="dxa"/>
                  <w:tcBorders>
                    <w:top w:val="single" w:color="auto" w:sz="4" w:space="0"/>
                    <w:left w:val="nil"/>
                    <w:bottom w:val="single" w:color="auto" w:sz="4" w:space="0"/>
                    <w:right w:val="single" w:color="auto" w:sz="4" w:space="0"/>
                  </w:tcBorders>
                  <w:shd w:val="clear" w:color="auto" w:fill="auto"/>
                  <w:noWrap/>
                  <w:vAlign w:val="center"/>
                </w:tcPr>
                <w:p w14:paraId="2EB1AD11">
                  <w:pPr>
                    <w:widowControl/>
                    <w:jc w:val="center"/>
                    <w:rPr>
                      <w:rFonts w:hint="eastAsia" w:ascii="宋体" w:hAnsi="宋体"/>
                      <w:b/>
                      <w:bCs/>
                      <w:kern w:val="0"/>
                      <w:sz w:val="22"/>
                    </w:rPr>
                  </w:pPr>
                  <w:r>
                    <w:rPr>
                      <w:rFonts w:hint="eastAsia" w:ascii="宋体" w:hAnsi="宋体"/>
                      <w:b/>
                      <w:bCs/>
                      <w:kern w:val="0"/>
                      <w:sz w:val="22"/>
                    </w:rPr>
                    <w:t>单位</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1F9BC4BA">
                  <w:pPr>
                    <w:widowControl/>
                    <w:jc w:val="center"/>
                    <w:rPr>
                      <w:rFonts w:hint="eastAsia" w:ascii="宋体" w:hAnsi="宋体"/>
                      <w:b/>
                      <w:bCs/>
                      <w:kern w:val="0"/>
                      <w:sz w:val="22"/>
                    </w:rPr>
                  </w:pPr>
                  <w:r>
                    <w:rPr>
                      <w:rFonts w:hint="eastAsia" w:ascii="宋体" w:hAnsi="宋体"/>
                      <w:b/>
                      <w:bCs/>
                      <w:kern w:val="0"/>
                      <w:sz w:val="22"/>
                    </w:rPr>
                    <w:t>数量</w:t>
                  </w: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6EE94B46">
                  <w:pPr>
                    <w:widowControl/>
                    <w:jc w:val="center"/>
                    <w:rPr>
                      <w:rFonts w:hint="eastAsia" w:ascii="宋体" w:hAnsi="宋体"/>
                      <w:b/>
                      <w:bCs/>
                      <w:kern w:val="0"/>
                      <w:sz w:val="22"/>
                    </w:rPr>
                  </w:pPr>
                  <w:r>
                    <w:rPr>
                      <w:rFonts w:hint="eastAsia" w:ascii="宋体" w:hAnsi="宋体"/>
                      <w:b/>
                      <w:bCs/>
                      <w:kern w:val="0"/>
                      <w:sz w:val="22"/>
                    </w:rPr>
                    <w:t>榜单金额</w:t>
                  </w:r>
                </w:p>
                <w:p w14:paraId="613E9813">
                  <w:pPr>
                    <w:widowControl/>
                    <w:jc w:val="center"/>
                    <w:rPr>
                      <w:rFonts w:hint="eastAsia" w:ascii="宋体" w:hAnsi="宋体"/>
                      <w:b/>
                      <w:bCs/>
                      <w:kern w:val="0"/>
                      <w:sz w:val="22"/>
                    </w:rPr>
                  </w:pPr>
                  <w:r>
                    <w:rPr>
                      <w:rFonts w:hint="eastAsia" w:ascii="宋体" w:hAnsi="宋体"/>
                      <w:b/>
                      <w:bCs/>
                      <w:kern w:val="0"/>
                      <w:sz w:val="22"/>
                    </w:rPr>
                    <w:t>（元）</w:t>
                  </w:r>
                </w:p>
              </w:tc>
              <w:tc>
                <w:tcPr>
                  <w:tcW w:w="1375" w:type="dxa"/>
                  <w:tcBorders>
                    <w:top w:val="single" w:color="auto" w:sz="4" w:space="0"/>
                    <w:left w:val="nil"/>
                    <w:bottom w:val="single" w:color="auto" w:sz="4" w:space="0"/>
                    <w:right w:val="single" w:color="auto" w:sz="4" w:space="0"/>
                  </w:tcBorders>
                  <w:shd w:val="clear" w:color="auto" w:fill="auto"/>
                  <w:noWrap/>
                  <w:vAlign w:val="center"/>
                </w:tcPr>
                <w:p w14:paraId="796C72AA">
                  <w:pPr>
                    <w:widowControl/>
                    <w:jc w:val="center"/>
                    <w:rPr>
                      <w:rFonts w:hint="eastAsia" w:ascii="宋体" w:hAnsi="宋体"/>
                      <w:b/>
                      <w:bCs/>
                      <w:kern w:val="0"/>
                      <w:sz w:val="22"/>
                    </w:rPr>
                  </w:pPr>
                  <w:r>
                    <w:rPr>
                      <w:rFonts w:hint="eastAsia" w:ascii="宋体" w:hAnsi="宋体"/>
                      <w:b/>
                      <w:bCs/>
                      <w:kern w:val="0"/>
                      <w:sz w:val="22"/>
                    </w:rPr>
                    <w:t>备注</w:t>
                  </w:r>
                </w:p>
              </w:tc>
            </w:tr>
            <w:tr w14:paraId="593AFF93">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5A5AE68A">
                  <w:pPr>
                    <w:widowControl/>
                    <w:jc w:val="center"/>
                    <w:rPr>
                      <w:rFonts w:hint="eastAsia" w:ascii="宋体" w:hAnsi="宋体"/>
                      <w:kern w:val="0"/>
                      <w:sz w:val="22"/>
                    </w:rPr>
                  </w:pPr>
                  <w:r>
                    <w:rPr>
                      <w:rFonts w:hint="eastAsia" w:ascii="宋体" w:hAnsi="宋体"/>
                      <w:kern w:val="0"/>
                      <w:sz w:val="22"/>
                    </w:rPr>
                    <w:t>1</w:t>
                  </w:r>
                </w:p>
              </w:tc>
              <w:tc>
                <w:tcPr>
                  <w:tcW w:w="3631" w:type="dxa"/>
                  <w:tcBorders>
                    <w:top w:val="nil"/>
                    <w:left w:val="nil"/>
                    <w:bottom w:val="single" w:color="auto" w:sz="4" w:space="0"/>
                    <w:right w:val="single" w:color="auto" w:sz="4" w:space="0"/>
                  </w:tcBorders>
                  <w:shd w:val="clear" w:color="auto" w:fill="auto"/>
                  <w:vAlign w:val="center"/>
                </w:tcPr>
                <w:p w14:paraId="7953EA07">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1D02B253">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4CDC63A5">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16279072">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6EF8455D">
                  <w:pPr>
                    <w:widowControl/>
                    <w:jc w:val="center"/>
                    <w:rPr>
                      <w:rFonts w:hint="eastAsia" w:ascii="宋体" w:hAnsi="宋体"/>
                      <w:kern w:val="0"/>
                      <w:sz w:val="22"/>
                    </w:rPr>
                  </w:pPr>
                </w:p>
              </w:tc>
            </w:tr>
            <w:tr w14:paraId="50D400B2">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440537AE">
                  <w:pPr>
                    <w:widowControl/>
                    <w:jc w:val="center"/>
                    <w:rPr>
                      <w:rFonts w:hint="eastAsia" w:ascii="宋体" w:hAnsi="宋体"/>
                      <w:kern w:val="0"/>
                      <w:sz w:val="22"/>
                    </w:rPr>
                  </w:pPr>
                  <w:r>
                    <w:rPr>
                      <w:rFonts w:hint="eastAsia" w:ascii="宋体" w:hAnsi="宋体"/>
                      <w:kern w:val="0"/>
                      <w:sz w:val="22"/>
                    </w:rPr>
                    <w:t>2</w:t>
                  </w:r>
                </w:p>
              </w:tc>
              <w:tc>
                <w:tcPr>
                  <w:tcW w:w="3631" w:type="dxa"/>
                  <w:tcBorders>
                    <w:top w:val="nil"/>
                    <w:left w:val="nil"/>
                    <w:bottom w:val="single" w:color="auto" w:sz="4" w:space="0"/>
                    <w:right w:val="single" w:color="auto" w:sz="4" w:space="0"/>
                  </w:tcBorders>
                  <w:shd w:val="clear" w:color="auto" w:fill="auto"/>
                  <w:vAlign w:val="center"/>
                </w:tcPr>
                <w:p w14:paraId="656E450E">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25D6E65F">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4C633591">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31CB07D4">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60A8553C">
                  <w:pPr>
                    <w:widowControl/>
                    <w:jc w:val="center"/>
                    <w:rPr>
                      <w:rFonts w:hint="eastAsia" w:ascii="宋体" w:hAnsi="宋体"/>
                      <w:kern w:val="0"/>
                      <w:sz w:val="22"/>
                    </w:rPr>
                  </w:pPr>
                </w:p>
              </w:tc>
            </w:tr>
            <w:tr w14:paraId="1CF65310">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78F410BD">
                  <w:pPr>
                    <w:widowControl/>
                    <w:jc w:val="center"/>
                    <w:rPr>
                      <w:rFonts w:hint="eastAsia" w:ascii="宋体" w:hAnsi="宋体"/>
                      <w:kern w:val="0"/>
                      <w:sz w:val="22"/>
                    </w:rPr>
                  </w:pPr>
                  <w:r>
                    <w:rPr>
                      <w:rFonts w:hint="eastAsia" w:ascii="宋体" w:hAnsi="宋体"/>
                      <w:kern w:val="0"/>
                      <w:sz w:val="22"/>
                    </w:rPr>
                    <w:t>3</w:t>
                  </w:r>
                </w:p>
              </w:tc>
              <w:tc>
                <w:tcPr>
                  <w:tcW w:w="3631" w:type="dxa"/>
                  <w:tcBorders>
                    <w:top w:val="nil"/>
                    <w:left w:val="nil"/>
                    <w:bottom w:val="single" w:color="auto" w:sz="4" w:space="0"/>
                    <w:right w:val="single" w:color="auto" w:sz="4" w:space="0"/>
                  </w:tcBorders>
                  <w:shd w:val="clear" w:color="auto" w:fill="auto"/>
                  <w:vAlign w:val="center"/>
                </w:tcPr>
                <w:p w14:paraId="18EDB629">
                  <w:pPr>
                    <w:widowControl/>
                    <w:jc w:val="center"/>
                    <w:rPr>
                      <w:rFonts w:hint="eastAsia" w:ascii="宋体" w:hAnsi="宋体"/>
                      <w:kern w:val="0"/>
                      <w:sz w:val="22"/>
                    </w:rPr>
                  </w:pPr>
                </w:p>
              </w:tc>
              <w:tc>
                <w:tcPr>
                  <w:tcW w:w="877" w:type="dxa"/>
                  <w:tcBorders>
                    <w:top w:val="nil"/>
                    <w:left w:val="nil"/>
                    <w:bottom w:val="single" w:color="auto" w:sz="4" w:space="0"/>
                    <w:right w:val="single" w:color="auto" w:sz="4" w:space="0"/>
                  </w:tcBorders>
                  <w:shd w:val="clear" w:color="auto" w:fill="auto"/>
                  <w:vAlign w:val="center"/>
                </w:tcPr>
                <w:p w14:paraId="42287277">
                  <w:pPr>
                    <w:widowControl/>
                    <w:jc w:val="center"/>
                    <w:rPr>
                      <w:rFonts w:hint="eastAsia" w:ascii="宋体" w:hAnsi="宋体"/>
                      <w:kern w:val="0"/>
                      <w:sz w:val="22"/>
                    </w:rPr>
                  </w:pPr>
                </w:p>
              </w:tc>
              <w:tc>
                <w:tcPr>
                  <w:tcW w:w="1077" w:type="dxa"/>
                  <w:tcBorders>
                    <w:top w:val="nil"/>
                    <w:left w:val="nil"/>
                    <w:bottom w:val="single" w:color="auto" w:sz="4" w:space="0"/>
                    <w:right w:val="single" w:color="auto" w:sz="4" w:space="0"/>
                  </w:tcBorders>
                  <w:shd w:val="clear" w:color="auto" w:fill="auto"/>
                  <w:noWrap/>
                  <w:vAlign w:val="center"/>
                </w:tcPr>
                <w:p w14:paraId="3B9F5DC6">
                  <w:pPr>
                    <w:widowControl/>
                    <w:jc w:val="center"/>
                    <w:rPr>
                      <w:rFonts w:hint="eastAsia" w:ascii="宋体" w:hAnsi="宋体"/>
                      <w:kern w:val="0"/>
                      <w:sz w:val="22"/>
                    </w:rPr>
                  </w:pPr>
                </w:p>
              </w:tc>
              <w:tc>
                <w:tcPr>
                  <w:tcW w:w="1475" w:type="dxa"/>
                  <w:tcBorders>
                    <w:top w:val="nil"/>
                    <w:left w:val="nil"/>
                    <w:bottom w:val="single" w:color="auto" w:sz="4" w:space="0"/>
                    <w:right w:val="single" w:color="auto" w:sz="4" w:space="0"/>
                  </w:tcBorders>
                  <w:shd w:val="clear" w:color="auto" w:fill="auto"/>
                  <w:noWrap/>
                  <w:vAlign w:val="center"/>
                </w:tcPr>
                <w:p w14:paraId="184E9778">
                  <w:pPr>
                    <w:widowControl/>
                    <w:jc w:val="center"/>
                    <w:rPr>
                      <w:rFonts w:hint="eastAsia" w:ascii="宋体" w:hAnsi="宋体"/>
                      <w:kern w:val="0"/>
                      <w:sz w:val="22"/>
                    </w:rPr>
                  </w:pPr>
                </w:p>
              </w:tc>
              <w:tc>
                <w:tcPr>
                  <w:tcW w:w="1375" w:type="dxa"/>
                  <w:tcBorders>
                    <w:top w:val="nil"/>
                    <w:left w:val="nil"/>
                    <w:bottom w:val="single" w:color="auto" w:sz="4" w:space="0"/>
                    <w:right w:val="single" w:color="000000" w:sz="4" w:space="0"/>
                  </w:tcBorders>
                  <w:shd w:val="clear" w:color="auto" w:fill="auto"/>
                  <w:noWrap/>
                  <w:vAlign w:val="center"/>
                </w:tcPr>
                <w:p w14:paraId="72F7CD80">
                  <w:pPr>
                    <w:widowControl/>
                    <w:jc w:val="center"/>
                    <w:rPr>
                      <w:rFonts w:hint="eastAsia" w:ascii="宋体" w:hAnsi="宋体"/>
                      <w:kern w:val="0"/>
                      <w:sz w:val="22"/>
                    </w:rPr>
                  </w:pPr>
                </w:p>
              </w:tc>
            </w:tr>
            <w:tr w14:paraId="5EF325A4">
              <w:tblPrEx>
                <w:tblCellMar>
                  <w:top w:w="0" w:type="dxa"/>
                  <w:left w:w="108" w:type="dxa"/>
                  <w:bottom w:w="0" w:type="dxa"/>
                  <w:right w:w="108" w:type="dxa"/>
                </w:tblCellMar>
              </w:tblPrEx>
              <w:trPr>
                <w:trHeight w:val="781" w:hRule="atLeast"/>
              </w:trPr>
              <w:tc>
                <w:tcPr>
                  <w:tcW w:w="936" w:type="dxa"/>
                  <w:tcBorders>
                    <w:top w:val="nil"/>
                    <w:left w:val="single" w:color="auto" w:sz="4" w:space="0"/>
                    <w:bottom w:val="single" w:color="auto" w:sz="4" w:space="0"/>
                    <w:right w:val="single" w:color="auto" w:sz="4" w:space="0"/>
                  </w:tcBorders>
                  <w:shd w:val="clear" w:color="auto" w:fill="auto"/>
                  <w:noWrap/>
                  <w:vAlign w:val="center"/>
                </w:tcPr>
                <w:p w14:paraId="7E40FF52">
                  <w:pPr>
                    <w:widowControl/>
                    <w:jc w:val="center"/>
                    <w:rPr>
                      <w:rFonts w:hint="eastAsia" w:ascii="宋体" w:hAnsi="宋体"/>
                      <w:kern w:val="0"/>
                      <w:sz w:val="22"/>
                    </w:rPr>
                  </w:pPr>
                  <w:r>
                    <w:rPr>
                      <w:rFonts w:hint="eastAsia" w:ascii="宋体" w:hAnsi="宋体"/>
                      <w:kern w:val="0"/>
                      <w:sz w:val="22"/>
                    </w:rPr>
                    <w:t>4</w:t>
                  </w:r>
                </w:p>
              </w:tc>
              <w:tc>
                <w:tcPr>
                  <w:tcW w:w="5585" w:type="dxa"/>
                  <w:gridSpan w:val="3"/>
                  <w:tcBorders>
                    <w:top w:val="nil"/>
                    <w:left w:val="nil"/>
                    <w:bottom w:val="single" w:color="auto" w:sz="4" w:space="0"/>
                    <w:right w:val="single" w:color="auto" w:sz="4" w:space="0"/>
                  </w:tcBorders>
                  <w:shd w:val="clear" w:color="auto" w:fill="auto"/>
                  <w:noWrap/>
                  <w:vAlign w:val="center"/>
                </w:tcPr>
                <w:p w14:paraId="1D3E21F6">
                  <w:pPr>
                    <w:widowControl/>
                    <w:jc w:val="center"/>
                    <w:rPr>
                      <w:rFonts w:hint="eastAsia" w:ascii="宋体" w:hAnsi="宋体"/>
                      <w:kern w:val="0"/>
                      <w:sz w:val="22"/>
                    </w:rPr>
                  </w:pPr>
                  <w:r>
                    <w:rPr>
                      <w:rFonts w:hint="eastAsia" w:ascii="宋体" w:hAnsi="宋体"/>
                      <w:kern w:val="0"/>
                      <w:sz w:val="22"/>
                    </w:rPr>
                    <w:t>合计（元）</w:t>
                  </w:r>
                </w:p>
              </w:tc>
              <w:tc>
                <w:tcPr>
                  <w:tcW w:w="1475" w:type="dxa"/>
                  <w:tcBorders>
                    <w:top w:val="nil"/>
                    <w:left w:val="nil"/>
                    <w:bottom w:val="single" w:color="auto" w:sz="4" w:space="0"/>
                    <w:right w:val="single" w:color="auto" w:sz="4" w:space="0"/>
                  </w:tcBorders>
                  <w:shd w:val="clear" w:color="auto" w:fill="auto"/>
                  <w:noWrap/>
                  <w:vAlign w:val="center"/>
                </w:tcPr>
                <w:p w14:paraId="0462777C">
                  <w:pPr>
                    <w:widowControl/>
                    <w:jc w:val="center"/>
                    <w:rPr>
                      <w:rFonts w:hint="eastAsia" w:ascii="宋体" w:hAnsi="宋体"/>
                      <w:kern w:val="0"/>
                      <w:sz w:val="22"/>
                    </w:rPr>
                  </w:pPr>
                </w:p>
              </w:tc>
              <w:tc>
                <w:tcPr>
                  <w:tcW w:w="1375" w:type="dxa"/>
                  <w:tcBorders>
                    <w:top w:val="nil"/>
                    <w:left w:val="nil"/>
                    <w:bottom w:val="single" w:color="auto" w:sz="4" w:space="0"/>
                    <w:right w:val="single" w:color="auto" w:sz="4" w:space="0"/>
                  </w:tcBorders>
                  <w:shd w:val="clear" w:color="auto" w:fill="auto"/>
                  <w:noWrap/>
                  <w:vAlign w:val="center"/>
                </w:tcPr>
                <w:p w14:paraId="2391F14E">
                  <w:pPr>
                    <w:widowControl/>
                    <w:jc w:val="center"/>
                    <w:rPr>
                      <w:rFonts w:hint="eastAsia" w:ascii="宋体" w:hAnsi="宋体"/>
                      <w:kern w:val="0"/>
                      <w:sz w:val="22"/>
                    </w:rPr>
                  </w:pPr>
                  <w:r>
                    <w:rPr>
                      <w:rFonts w:hint="eastAsia" w:ascii="宋体" w:hAnsi="宋体"/>
                      <w:kern w:val="0"/>
                      <w:sz w:val="22"/>
                    </w:rPr>
                    <w:t>　</w:t>
                  </w:r>
                </w:p>
              </w:tc>
            </w:tr>
          </w:tbl>
          <w:p w14:paraId="4B65CFEF">
            <w:pPr>
              <w:widowControl/>
              <w:jc w:val="left"/>
              <w:textAlignment w:val="center"/>
              <w:rPr>
                <w:rFonts w:hint="eastAsia" w:ascii="宋体" w:hAnsi="宋体" w:cs="宋体"/>
                <w:kern w:val="0"/>
                <w:szCs w:val="21"/>
              </w:rPr>
            </w:pPr>
          </w:p>
          <w:p w14:paraId="3D8AB49A">
            <w:pPr>
              <w:widowControl/>
              <w:jc w:val="left"/>
              <w:textAlignment w:val="center"/>
              <w:rPr>
                <w:rFonts w:hint="eastAsia" w:ascii="宋体" w:hAnsi="宋体" w:cs="宋体"/>
                <w:kern w:val="0"/>
                <w:szCs w:val="21"/>
              </w:rPr>
            </w:pPr>
          </w:p>
          <w:p w14:paraId="2A318264">
            <w:pPr>
              <w:widowControl/>
              <w:jc w:val="left"/>
              <w:textAlignment w:val="center"/>
              <w:rPr>
                <w:rFonts w:hint="eastAsia" w:ascii="宋体" w:hAnsi="宋体" w:cs="宋体"/>
                <w:kern w:val="0"/>
                <w:szCs w:val="21"/>
              </w:rPr>
            </w:pPr>
          </w:p>
          <w:p w14:paraId="799EB377">
            <w:pPr>
              <w:widowControl/>
              <w:jc w:val="left"/>
              <w:textAlignment w:val="center"/>
              <w:rPr>
                <w:rFonts w:hint="eastAsia" w:ascii="宋体" w:hAnsi="宋体" w:cs="宋体"/>
                <w:szCs w:val="21"/>
              </w:rPr>
            </w:pPr>
          </w:p>
        </w:tc>
      </w:tr>
    </w:tbl>
    <w:p w14:paraId="56F5917C">
      <w:pPr>
        <w:rPr>
          <w:rFonts w:hint="eastAsia" w:ascii="宋体" w:hAnsi="宋体"/>
        </w:rPr>
      </w:pPr>
    </w:p>
    <w:p w14:paraId="37B13610">
      <w:pPr>
        <w:rPr>
          <w:rFonts w:hint="eastAsia" w:ascii="宋体" w:hAnsi="宋体"/>
        </w:rPr>
      </w:pPr>
    </w:p>
    <w:p w14:paraId="75BD1F3B"/>
    <w:p w14:paraId="62CBA259">
      <w:pPr>
        <w:widowControl/>
        <w:jc w:val="left"/>
        <w:rPr>
          <w:rFonts w:hint="eastAsia" w:ascii="宋体" w:hAnsi="宋体"/>
          <w:b/>
          <w:sz w:val="38"/>
          <w:szCs w:val="26"/>
        </w:rPr>
      </w:pPr>
      <w:bookmarkStart w:id="87" w:name="_Toc172733253"/>
      <w:r>
        <w:rPr>
          <w:rFonts w:hint="eastAsia"/>
        </w:rPr>
        <w:br w:type="page"/>
      </w:r>
    </w:p>
    <w:bookmarkEnd w:id="78"/>
    <w:bookmarkEnd w:id="79"/>
    <w:bookmarkEnd w:id="80"/>
    <w:bookmarkEnd w:id="87"/>
    <w:p w14:paraId="143D39ED">
      <w:pPr>
        <w:pStyle w:val="3"/>
        <w:rPr>
          <w:rFonts w:hint="eastAsia"/>
        </w:rPr>
      </w:pPr>
      <w:bookmarkStart w:id="88" w:name="_Toc172846844"/>
      <w:r>
        <w:rPr>
          <w:rFonts w:hint="eastAsia"/>
        </w:rPr>
        <w:t>2.3清单报价表</w:t>
      </w:r>
      <w:bookmarkEnd w:id="88"/>
    </w:p>
    <w:p w14:paraId="215952AD">
      <w:pPr>
        <w:pStyle w:val="20"/>
      </w:pPr>
    </w:p>
    <w:p w14:paraId="21372CFA">
      <w:pPr>
        <w:widowControl/>
        <w:jc w:val="left"/>
        <w:textAlignment w:val="center"/>
      </w:pPr>
      <w:r>
        <w:rPr>
          <w:rFonts w:hint="eastAsia" w:ascii="宋体" w:hAnsi="宋体" w:cs="宋体"/>
          <w:kern w:val="0"/>
          <w:szCs w:val="21"/>
        </w:rPr>
        <w:t>项目名称：</w:t>
      </w:r>
    </w:p>
    <w:tbl>
      <w:tblPr>
        <w:tblStyle w:val="40"/>
        <w:tblW w:w="8745" w:type="dxa"/>
        <w:tblInd w:w="93" w:type="dxa"/>
        <w:tblLayout w:type="autofit"/>
        <w:tblCellMar>
          <w:top w:w="0" w:type="dxa"/>
          <w:left w:w="108" w:type="dxa"/>
          <w:bottom w:w="0" w:type="dxa"/>
          <w:right w:w="108" w:type="dxa"/>
        </w:tblCellMar>
      </w:tblPr>
      <w:tblGrid>
        <w:gridCol w:w="660"/>
        <w:gridCol w:w="1590"/>
        <w:gridCol w:w="2295"/>
        <w:gridCol w:w="870"/>
        <w:gridCol w:w="1020"/>
        <w:gridCol w:w="1095"/>
        <w:gridCol w:w="1215"/>
      </w:tblGrid>
      <w:tr w14:paraId="3997F6DB">
        <w:tblPrEx>
          <w:tblCellMar>
            <w:top w:w="0" w:type="dxa"/>
            <w:left w:w="108" w:type="dxa"/>
            <w:bottom w:w="0" w:type="dxa"/>
            <w:right w:w="108" w:type="dxa"/>
          </w:tblCellMar>
        </w:tblPrEx>
        <w:trPr>
          <w:trHeight w:val="360" w:hRule="atLeast"/>
        </w:trPr>
        <w:tc>
          <w:tcPr>
            <w:tcW w:w="66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66640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5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189E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2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FAD6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项目特征</w:t>
            </w:r>
          </w:p>
        </w:tc>
        <w:tc>
          <w:tcPr>
            <w:tcW w:w="8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DD7A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834E4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数量</w:t>
            </w:r>
          </w:p>
        </w:tc>
        <w:tc>
          <w:tcPr>
            <w:tcW w:w="23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FAE18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金额（元）</w:t>
            </w:r>
          </w:p>
        </w:tc>
      </w:tr>
      <w:tr w14:paraId="08F6398E">
        <w:tblPrEx>
          <w:tblCellMar>
            <w:top w:w="0" w:type="dxa"/>
            <w:left w:w="108" w:type="dxa"/>
            <w:bottom w:w="0" w:type="dxa"/>
            <w:right w:w="108" w:type="dxa"/>
          </w:tblCellMar>
        </w:tblPrEx>
        <w:trPr>
          <w:trHeight w:val="360" w:hRule="atLeast"/>
        </w:trPr>
        <w:tc>
          <w:tcPr>
            <w:tcW w:w="66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A19C3FB">
            <w:pPr>
              <w:jc w:val="center"/>
              <w:rPr>
                <w:rFonts w:hint="eastAsia" w:ascii="宋体" w:hAnsi="宋体" w:cs="宋体"/>
                <w:color w:val="000000"/>
                <w:sz w:val="20"/>
                <w:szCs w:val="20"/>
              </w:rPr>
            </w:pPr>
          </w:p>
        </w:tc>
        <w:tc>
          <w:tcPr>
            <w:tcW w:w="15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DA6D98">
            <w:pPr>
              <w:jc w:val="center"/>
              <w:rPr>
                <w:rFonts w:hint="eastAsia" w:ascii="宋体" w:hAnsi="宋体" w:cs="宋体"/>
                <w:color w:val="000000"/>
                <w:sz w:val="20"/>
                <w:szCs w:val="20"/>
              </w:rPr>
            </w:pPr>
          </w:p>
        </w:tc>
        <w:tc>
          <w:tcPr>
            <w:tcW w:w="22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5E8CF7">
            <w:pPr>
              <w:jc w:val="center"/>
              <w:rPr>
                <w:rFonts w:hint="eastAsia" w:ascii="宋体" w:hAnsi="宋体" w:cs="宋体"/>
                <w:color w:val="000000"/>
                <w:sz w:val="20"/>
                <w:szCs w:val="20"/>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3B777E">
            <w:pPr>
              <w:jc w:val="center"/>
              <w:rPr>
                <w:rFonts w:hint="eastAsia" w:ascii="宋体" w:hAnsi="宋体" w:cs="宋体"/>
                <w:color w:val="000000"/>
                <w:sz w:val="20"/>
                <w:szCs w:val="20"/>
              </w:rPr>
            </w:pPr>
          </w:p>
        </w:tc>
        <w:tc>
          <w:tcPr>
            <w:tcW w:w="10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6A7780">
            <w:pPr>
              <w:jc w:val="center"/>
              <w:rPr>
                <w:rFonts w:hint="eastAsia" w:ascii="宋体" w:hAnsi="宋体" w:cs="宋体"/>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55C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综合单价</w:t>
            </w: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37FA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合价</w:t>
            </w:r>
          </w:p>
        </w:tc>
      </w:tr>
      <w:tr w14:paraId="7678508D">
        <w:tblPrEx>
          <w:tblCellMar>
            <w:top w:w="0" w:type="dxa"/>
            <w:left w:w="108" w:type="dxa"/>
            <w:bottom w:w="0" w:type="dxa"/>
            <w:right w:w="108" w:type="dxa"/>
          </w:tblCellMar>
        </w:tblPrEx>
        <w:trPr>
          <w:trHeight w:val="57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3820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804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专家咨询费</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794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1.聘请专家对课题内容进行详细讨论指导</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1DC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5D0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0DB36">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D7FE0C">
            <w:pPr>
              <w:widowControl/>
              <w:jc w:val="center"/>
              <w:textAlignment w:val="center"/>
              <w:rPr>
                <w:rFonts w:hint="eastAsia" w:ascii="宋体" w:hAnsi="宋体" w:cs="宋体"/>
                <w:color w:val="000000"/>
                <w:sz w:val="20"/>
                <w:szCs w:val="20"/>
              </w:rPr>
            </w:pPr>
          </w:p>
        </w:tc>
      </w:tr>
      <w:tr w14:paraId="349F91DE">
        <w:tblPrEx>
          <w:tblCellMar>
            <w:top w:w="0" w:type="dxa"/>
            <w:left w:w="108" w:type="dxa"/>
            <w:bottom w:w="0" w:type="dxa"/>
            <w:right w:w="108" w:type="dxa"/>
          </w:tblCellMar>
        </w:tblPrEx>
        <w:trPr>
          <w:trHeight w:val="184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0820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C60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库存管理系统升级</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BA8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升级库存管理系统，增加单片式国产密钥设备的入库、出库、一次发行功能，兼容国际密钥和国产密钥设备的库存管理，通过密钥校验自动进行设备分类</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D0F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D02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D2236">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F25057">
            <w:pPr>
              <w:widowControl/>
              <w:jc w:val="center"/>
              <w:textAlignment w:val="center"/>
              <w:rPr>
                <w:rFonts w:hint="eastAsia" w:ascii="宋体" w:hAnsi="宋体" w:cs="宋体"/>
                <w:color w:val="000000"/>
                <w:sz w:val="20"/>
                <w:szCs w:val="20"/>
              </w:rPr>
            </w:pPr>
          </w:p>
        </w:tc>
      </w:tr>
      <w:tr w14:paraId="282D69E5">
        <w:tblPrEx>
          <w:tblCellMar>
            <w:top w:w="0" w:type="dxa"/>
            <w:left w:w="108" w:type="dxa"/>
            <w:bottom w:w="0" w:type="dxa"/>
            <w:right w:w="108" w:type="dxa"/>
          </w:tblCellMar>
        </w:tblPrEx>
        <w:trPr>
          <w:trHeight w:val="159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0EF9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220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ETC发行系统升级</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9F0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增加单片式国产密钥设备发行、激活、及其他业务功能和流程，根据国际密钥设备国产密钥设备置换要求，优化升级校验逻辑和业务限制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1E3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1C0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DA8A">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5CB254">
            <w:pPr>
              <w:widowControl/>
              <w:jc w:val="center"/>
              <w:textAlignment w:val="center"/>
              <w:rPr>
                <w:rFonts w:hint="eastAsia" w:ascii="宋体" w:hAnsi="宋体" w:cs="宋体"/>
                <w:color w:val="000000"/>
                <w:sz w:val="20"/>
                <w:szCs w:val="20"/>
              </w:rPr>
            </w:pPr>
          </w:p>
        </w:tc>
      </w:tr>
      <w:tr w14:paraId="4C5A8005">
        <w:tblPrEx>
          <w:tblCellMar>
            <w:top w:w="0" w:type="dxa"/>
            <w:left w:w="108" w:type="dxa"/>
            <w:bottom w:w="0" w:type="dxa"/>
            <w:right w:w="108" w:type="dxa"/>
          </w:tblCellMar>
        </w:tblPrEx>
        <w:trPr>
          <w:trHeight w:val="184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51A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CF2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线上渠道升级</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3E7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个人APP、地推版APP、微信小程序增加国产密钥设备发行、激活、及其他业务功能，增加设备类型校验，兼容国际密钥设备和国产密钥设备读写和激活服务</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54F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38F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9DAEE">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278C42">
            <w:pPr>
              <w:widowControl/>
              <w:jc w:val="center"/>
              <w:textAlignment w:val="center"/>
              <w:rPr>
                <w:rFonts w:hint="eastAsia" w:ascii="宋体" w:hAnsi="宋体" w:cs="宋体"/>
                <w:color w:val="000000"/>
                <w:sz w:val="20"/>
                <w:szCs w:val="20"/>
              </w:rPr>
            </w:pPr>
          </w:p>
        </w:tc>
      </w:tr>
      <w:tr w14:paraId="6A63CAC9">
        <w:tblPrEx>
          <w:tblCellMar>
            <w:top w:w="0" w:type="dxa"/>
            <w:left w:w="108" w:type="dxa"/>
            <w:bottom w:w="0" w:type="dxa"/>
            <w:right w:w="108" w:type="dxa"/>
          </w:tblCellMar>
        </w:tblPrEx>
        <w:trPr>
          <w:trHeight w:val="82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D3E6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3AD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单片式OBU适配测试</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0EA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一次发行、二次发行、蓝牙发行程序与各个厂家的单片式设备进行适配调试</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48C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CE9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06779">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4A8233">
            <w:pPr>
              <w:widowControl/>
              <w:jc w:val="center"/>
              <w:textAlignment w:val="center"/>
              <w:rPr>
                <w:rFonts w:hint="eastAsia" w:ascii="宋体" w:hAnsi="宋体" w:cs="宋体"/>
                <w:color w:val="000000"/>
                <w:sz w:val="20"/>
                <w:szCs w:val="20"/>
              </w:rPr>
            </w:pPr>
          </w:p>
        </w:tc>
      </w:tr>
      <w:tr w14:paraId="50886630">
        <w:tblPrEx>
          <w:tblCellMar>
            <w:top w:w="0" w:type="dxa"/>
            <w:left w:w="108" w:type="dxa"/>
            <w:bottom w:w="0" w:type="dxa"/>
            <w:right w:w="108" w:type="dxa"/>
          </w:tblCellMar>
        </w:tblPrEx>
        <w:trPr>
          <w:trHeight w:val="82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4FBB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130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记账程序升级</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1F2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增加交易流水校验逻辑，兼容国际密钥设备和国产密钥设备交易验证记账</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B89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34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325CF">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28A37A">
            <w:pPr>
              <w:widowControl/>
              <w:jc w:val="center"/>
              <w:textAlignment w:val="center"/>
              <w:rPr>
                <w:rFonts w:hint="eastAsia" w:ascii="宋体" w:hAnsi="宋体" w:cs="宋体"/>
                <w:color w:val="000000"/>
                <w:sz w:val="20"/>
                <w:szCs w:val="20"/>
              </w:rPr>
            </w:pPr>
          </w:p>
        </w:tc>
      </w:tr>
      <w:tr w14:paraId="4A8721DC">
        <w:tblPrEx>
          <w:tblCellMar>
            <w:top w:w="0" w:type="dxa"/>
            <w:left w:w="108" w:type="dxa"/>
            <w:bottom w:w="0" w:type="dxa"/>
            <w:right w:w="108" w:type="dxa"/>
          </w:tblCellMar>
        </w:tblPrEx>
        <w:trPr>
          <w:trHeight w:val="133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5327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B24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增加国产密钥在线发行激活程序</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83F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增加国产密钥在线发行和激活程序，支持线下渠道桌面发行器和手持机设备链接密钥平台，支持国产设备的激活和发行</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3DF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12D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07630">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8DE561">
            <w:pPr>
              <w:widowControl/>
              <w:jc w:val="center"/>
              <w:textAlignment w:val="center"/>
              <w:rPr>
                <w:rFonts w:hint="eastAsia" w:ascii="宋体" w:hAnsi="宋体" w:cs="宋体"/>
                <w:color w:val="000000"/>
                <w:sz w:val="20"/>
                <w:szCs w:val="20"/>
              </w:rPr>
            </w:pPr>
          </w:p>
        </w:tc>
      </w:tr>
      <w:tr w14:paraId="67B296A1">
        <w:tblPrEx>
          <w:tblCellMar>
            <w:top w:w="0" w:type="dxa"/>
            <w:left w:w="108" w:type="dxa"/>
            <w:bottom w:w="0" w:type="dxa"/>
            <w:right w:w="108" w:type="dxa"/>
          </w:tblCellMar>
        </w:tblPrEx>
        <w:trPr>
          <w:trHeight w:val="57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74D5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D2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省级优化报表系统</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44C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根据业务统计需要增加国产设备发行业务统计报表</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A67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7F4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9CE2F">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DECDD2">
            <w:pPr>
              <w:widowControl/>
              <w:jc w:val="center"/>
              <w:textAlignment w:val="center"/>
              <w:rPr>
                <w:rFonts w:hint="eastAsia" w:ascii="宋体" w:hAnsi="宋体" w:cs="宋体"/>
                <w:color w:val="000000"/>
                <w:sz w:val="20"/>
                <w:szCs w:val="20"/>
              </w:rPr>
            </w:pPr>
          </w:p>
        </w:tc>
      </w:tr>
      <w:tr w14:paraId="3ADEC219">
        <w:tblPrEx>
          <w:tblCellMar>
            <w:top w:w="0" w:type="dxa"/>
            <w:left w:w="108" w:type="dxa"/>
            <w:bottom w:w="0" w:type="dxa"/>
            <w:right w:w="108" w:type="dxa"/>
          </w:tblCellMar>
        </w:tblPrEx>
        <w:trPr>
          <w:trHeight w:val="261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AB19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9BB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增加数据下载接口对接省级稽核平台</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4EC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增加与追缴名单、追缴名单下载接口，升级发行客服系统和短信系统，对下载的预追缴、追缴名单文件进行解析，升级客户端提供状态名单和补缴数据信息查询功能。将预追缴状态名单车辆进行加黑处理并向用户发送告知短信；增加解除黑名单逻辑</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22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20E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16D2F">
            <w:pPr>
              <w:widowControl/>
              <w:jc w:val="center"/>
              <w:textAlignment w:val="center"/>
              <w:rPr>
                <w:rFonts w:hint="eastAsia" w:ascii="宋体" w:hAnsi="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98F7BC">
            <w:pPr>
              <w:widowControl/>
              <w:jc w:val="center"/>
              <w:textAlignment w:val="center"/>
              <w:rPr>
                <w:rFonts w:hint="eastAsia" w:ascii="宋体" w:hAnsi="宋体" w:cs="宋体"/>
                <w:color w:val="000000"/>
                <w:sz w:val="20"/>
                <w:szCs w:val="20"/>
              </w:rPr>
            </w:pPr>
          </w:p>
        </w:tc>
      </w:tr>
      <w:tr w14:paraId="62F26AEB">
        <w:trPr>
          <w:trHeight w:val="1496"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C1ED1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F4BB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OCR离线识别功能</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435C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增加OCR离线识别功能，支持在没有网络连接的情况下，使用OCR技术对图像或扫描文档中的文字进行识别的功能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8116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DDF4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703B0">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5161C9">
            <w:pPr>
              <w:widowControl/>
              <w:jc w:val="center"/>
              <w:textAlignment w:val="center"/>
              <w:rPr>
                <w:rFonts w:hint="eastAsia" w:ascii="宋体" w:hAnsi="宋体" w:cs="宋体"/>
                <w:color w:val="000000"/>
                <w:kern w:val="0"/>
                <w:sz w:val="20"/>
                <w:szCs w:val="20"/>
                <w:lang w:bidi="ar"/>
              </w:rPr>
            </w:pPr>
          </w:p>
        </w:tc>
      </w:tr>
      <w:tr w14:paraId="4A6C921F">
        <w:tblPrEx>
          <w:tblCellMar>
            <w:top w:w="0" w:type="dxa"/>
            <w:left w:w="108" w:type="dxa"/>
            <w:bottom w:w="0" w:type="dxa"/>
            <w:right w:w="108" w:type="dxa"/>
          </w:tblCellMar>
        </w:tblPrEx>
        <w:trPr>
          <w:trHeight w:val="1496"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4A21B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A4DF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系统测试部署</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2D599">
            <w:pPr>
              <w:jc w:val="center"/>
              <w:rPr>
                <w:rFonts w:hint="eastAsia" w:ascii="宋体" w:hAnsi="宋体" w:cs="宋体"/>
                <w:color w:val="000000"/>
                <w:kern w:val="0"/>
                <w:sz w:val="20"/>
                <w:szCs w:val="20"/>
                <w:lang w:bidi="ar"/>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F5A4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65E6B">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029C1">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F1238E">
            <w:pPr>
              <w:widowControl/>
              <w:jc w:val="center"/>
              <w:textAlignment w:val="center"/>
              <w:rPr>
                <w:rFonts w:hint="eastAsia" w:ascii="宋体" w:hAnsi="宋体" w:cs="宋体"/>
                <w:color w:val="000000"/>
                <w:kern w:val="0"/>
                <w:sz w:val="20"/>
                <w:szCs w:val="20"/>
                <w:lang w:bidi="ar"/>
              </w:rPr>
            </w:pPr>
          </w:p>
        </w:tc>
      </w:tr>
      <w:tr w14:paraId="77509EC6">
        <w:tblPrEx>
          <w:tblCellMar>
            <w:top w:w="0" w:type="dxa"/>
            <w:left w:w="108" w:type="dxa"/>
            <w:bottom w:w="0" w:type="dxa"/>
            <w:right w:w="108" w:type="dxa"/>
          </w:tblCellMar>
        </w:tblPrEx>
        <w:trPr>
          <w:trHeight w:val="1206"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AFAD2B">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0EED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增加微信扣费渠道</w:t>
            </w:r>
          </w:p>
        </w:tc>
        <w:tc>
          <w:tcPr>
            <w:tcW w:w="2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E556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根据抖音推广需要增加微信账户绑定签约、发行激活及记账扣费功能</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DA12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4700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56011">
            <w:pPr>
              <w:widowControl/>
              <w:jc w:val="center"/>
              <w:textAlignment w:val="center"/>
              <w:rPr>
                <w:rFonts w:hint="eastAsia" w:ascii="宋体" w:hAnsi="宋体" w:cs="宋体"/>
                <w:color w:val="000000"/>
                <w:kern w:val="0"/>
                <w:sz w:val="20"/>
                <w:szCs w:val="20"/>
                <w:lang w:bidi="ar"/>
              </w:rPr>
            </w:pPr>
          </w:p>
        </w:tc>
        <w:tc>
          <w:tcPr>
            <w:tcW w:w="12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00559B">
            <w:pPr>
              <w:widowControl/>
              <w:jc w:val="center"/>
              <w:textAlignment w:val="center"/>
              <w:rPr>
                <w:rFonts w:hint="eastAsia" w:ascii="宋体" w:hAnsi="宋体" w:cs="宋体"/>
                <w:color w:val="000000"/>
                <w:kern w:val="0"/>
                <w:sz w:val="20"/>
                <w:szCs w:val="20"/>
                <w:lang w:bidi="ar"/>
              </w:rPr>
            </w:pPr>
          </w:p>
        </w:tc>
      </w:tr>
      <w:tr w14:paraId="7E680BE1">
        <w:tblPrEx>
          <w:tblCellMar>
            <w:top w:w="0" w:type="dxa"/>
            <w:left w:w="108" w:type="dxa"/>
            <w:bottom w:w="0" w:type="dxa"/>
            <w:right w:w="108" w:type="dxa"/>
          </w:tblCellMar>
        </w:tblPrEx>
        <w:trPr>
          <w:trHeight w:val="1206"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ABF17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577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B3B4AE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合价</w:t>
            </w:r>
          </w:p>
        </w:tc>
        <w:tc>
          <w:tcPr>
            <w:tcW w:w="231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551349D">
            <w:pPr>
              <w:widowControl/>
              <w:jc w:val="center"/>
              <w:textAlignment w:val="center"/>
              <w:rPr>
                <w:rFonts w:hint="eastAsia" w:ascii="宋体" w:hAnsi="宋体" w:cs="宋体"/>
                <w:color w:val="000000"/>
                <w:kern w:val="0"/>
                <w:sz w:val="20"/>
                <w:szCs w:val="20"/>
                <w:lang w:bidi="ar"/>
              </w:rPr>
            </w:pPr>
          </w:p>
        </w:tc>
      </w:tr>
    </w:tbl>
    <w:p w14:paraId="7F089C81">
      <w:pPr>
        <w:widowControl/>
        <w:jc w:val="center"/>
        <w:rPr>
          <w:rFonts w:hint="eastAsia" w:ascii="宋体" w:hAnsi="宋体"/>
        </w:rPr>
      </w:pPr>
    </w:p>
    <w:p w14:paraId="224ECE04">
      <w:pPr>
        <w:rPr>
          <w:rFonts w:hint="eastAsia"/>
        </w:rPr>
      </w:pPr>
      <w:bookmarkStart w:id="89" w:name="_Toc172846845"/>
      <w:bookmarkStart w:id="90" w:name="_Toc492300724"/>
      <w:bookmarkStart w:id="91" w:name="_Toc172733255"/>
      <w:bookmarkStart w:id="92" w:name="_Toc27549"/>
      <w:bookmarkStart w:id="93" w:name="_Toc23438"/>
      <w:r>
        <w:rPr>
          <w:rFonts w:hint="eastAsia"/>
        </w:rPr>
        <w:br w:type="page"/>
      </w:r>
    </w:p>
    <w:p w14:paraId="0AF026E3">
      <w:pPr>
        <w:pStyle w:val="3"/>
        <w:rPr>
          <w:rFonts w:hint="eastAsia"/>
        </w:rPr>
      </w:pPr>
      <w:r>
        <w:rPr>
          <w:rFonts w:hint="eastAsia"/>
        </w:rPr>
        <w:t>3</w:t>
      </w:r>
      <w:r>
        <w:t>、</w:t>
      </w:r>
      <w:r>
        <w:rPr>
          <w:rFonts w:hint="eastAsia"/>
        </w:rPr>
        <w:t>项目负责人</w:t>
      </w:r>
      <w:r>
        <w:t>委托书</w:t>
      </w:r>
      <w:bookmarkEnd w:id="89"/>
      <w:bookmarkEnd w:id="90"/>
      <w:bookmarkEnd w:id="91"/>
      <w:bookmarkEnd w:id="92"/>
      <w:bookmarkEnd w:id="93"/>
    </w:p>
    <w:p w14:paraId="23B95F48">
      <w:pPr>
        <w:spacing w:line="440" w:lineRule="exact"/>
        <w:rPr>
          <w:rFonts w:hint="eastAsia" w:ascii="宋体" w:hAnsi="宋体"/>
        </w:rPr>
      </w:pPr>
    </w:p>
    <w:p w14:paraId="45C58F5A">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揭榜单位（或者</w:t>
      </w:r>
      <w:r>
        <w:rPr>
          <w:rFonts w:hint="eastAsia" w:ascii="宋体" w:hAnsi="宋体" w:cs="宋体"/>
          <w:kern w:val="0"/>
          <w:sz w:val="24"/>
          <w:szCs w:val="24"/>
        </w:rPr>
        <w:t>牵头揭榜单位及联合揭榜单位名称</w:t>
      </w:r>
      <w:r>
        <w:rPr>
          <w:rFonts w:hint="eastAsia" w:ascii="宋体" w:hAnsi="宋体"/>
          <w:sz w:val="24"/>
          <w:szCs w:val="24"/>
        </w:rPr>
        <w:t>）</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现委托</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kern w:val="0"/>
          <w:sz w:val="24"/>
          <w:szCs w:val="24"/>
        </w:rPr>
        <w:t>（姓名）为我方参与</w:t>
      </w:r>
      <w:r>
        <w:rPr>
          <w:rFonts w:hint="eastAsia" w:ascii="宋体" w:hAnsi="宋体" w:cs="宋体"/>
          <w:kern w:val="0"/>
          <w:sz w:val="24"/>
          <w:szCs w:val="24"/>
          <w:u w:val="single"/>
        </w:rPr>
        <w:t xml:space="preserve">                            </w:t>
      </w:r>
      <w:r>
        <w:rPr>
          <w:rFonts w:hint="eastAsia" w:ascii="宋体" w:hAnsi="宋体" w:cs="宋体"/>
          <w:kern w:val="0"/>
          <w:sz w:val="24"/>
          <w:szCs w:val="24"/>
        </w:rPr>
        <w:t>（项目名称）的项目负责人</w:t>
      </w:r>
      <w:r>
        <w:rPr>
          <w:rFonts w:hint="eastAsia" w:ascii="宋体" w:hAnsi="宋体"/>
          <w:sz w:val="24"/>
          <w:szCs w:val="24"/>
        </w:rPr>
        <w:t>。项目负责人根据授权具有以下权利：</w:t>
      </w:r>
    </w:p>
    <w:p w14:paraId="62EB2883">
      <w:pPr>
        <w:numPr>
          <w:ilvl w:val="0"/>
          <w:numId w:val="3"/>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以我方名义签署、澄清确认、递交、撤回、修改</w:t>
      </w:r>
      <w:r>
        <w:rPr>
          <w:rFonts w:hint="eastAsia" w:ascii="宋体" w:hAnsi="宋体"/>
          <w:sz w:val="24"/>
          <w:szCs w:val="24"/>
          <w:u w:val="single"/>
        </w:rPr>
        <w:t xml:space="preserve">         （项目名称）</w:t>
      </w:r>
      <w:r>
        <w:rPr>
          <w:rFonts w:hint="eastAsia" w:ascii="宋体" w:hAnsi="宋体"/>
          <w:sz w:val="24"/>
          <w:szCs w:val="24"/>
        </w:rPr>
        <w:t>揭榜响应文件、签订合同和处理有关事宜，其法律后果由我方承担。</w:t>
      </w:r>
    </w:p>
    <w:p w14:paraId="7666B71B">
      <w:pPr>
        <w:numPr>
          <w:ilvl w:val="0"/>
          <w:numId w:val="3"/>
        </w:num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项目负责人了解项目有关要求和规定，与本项目组成员将严格遵守合同协议等有关规定，切实保证研究工作时间，按计划认真开展研究工作，按时报送科技报告等有关材料，按要求及时做好验收工作。</w:t>
      </w:r>
    </w:p>
    <w:p w14:paraId="30E3F9F1">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委托期限：自本委托书签署之日起至履约完成止。</w:t>
      </w:r>
    </w:p>
    <w:p w14:paraId="06E2A18F">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4"/>
        </w:rPr>
        <w:t>项目负责人无转委托权。</w:t>
      </w:r>
    </w:p>
    <w:p w14:paraId="31AAD51B">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sz w:val="24"/>
          <w:szCs w:val="24"/>
        </w:rPr>
        <w:t>附：法定代表人（企业负责人）身份证复印件及项目负责人身份证复印件。</w:t>
      </w:r>
    </w:p>
    <w:p w14:paraId="23804950">
      <w:pPr>
        <w:autoSpaceDE w:val="0"/>
        <w:autoSpaceDN w:val="0"/>
        <w:spacing w:line="360" w:lineRule="auto"/>
        <w:ind w:firstLine="200"/>
        <w:jc w:val="left"/>
        <w:rPr>
          <w:rFonts w:hint="eastAsia" w:ascii="宋体" w:hAnsi="宋体"/>
        </w:rPr>
      </w:pPr>
      <w:r>
        <w:rPr>
          <w:rFonts w:hint="eastAsia" w:ascii="宋体" w:hAnsi="宋体" w:cs="宋体"/>
          <w:kern w:val="0"/>
          <w:sz w:val="24"/>
          <w:szCs w:val="24"/>
        </w:rPr>
        <w:t xml:space="preserve">  附：项目负责人身份证复印件。</w:t>
      </w:r>
    </w:p>
    <w:p w14:paraId="5BD3C34E">
      <w:pPr>
        <w:spacing w:line="360" w:lineRule="auto"/>
        <w:rPr>
          <w:rFonts w:hint="eastAsia" w:ascii="宋体" w:hAnsi="宋体"/>
        </w:rPr>
      </w:pPr>
    </w:p>
    <w:p w14:paraId="24476706">
      <w:pPr>
        <w:spacing w:line="360" w:lineRule="auto"/>
        <w:ind w:firstLine="3117" w:firstLineChars="1299"/>
        <w:rPr>
          <w:rFonts w:hint="eastAsia" w:ascii="宋体" w:hAnsi="宋体"/>
          <w:sz w:val="24"/>
          <w:szCs w:val="24"/>
          <w:u w:val="single"/>
        </w:rPr>
      </w:pPr>
      <w:r>
        <w:rPr>
          <w:rFonts w:hint="eastAsia" w:ascii="宋体" w:hAnsi="宋体"/>
          <w:sz w:val="24"/>
          <w:szCs w:val="24"/>
        </w:rPr>
        <w:t>揭榜单位</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cs="宋体"/>
          <w:sz w:val="24"/>
          <w:szCs w:val="24"/>
        </w:rPr>
        <w:t>（盖单位章）</w:t>
      </w:r>
      <w:r>
        <w:rPr>
          <w:rFonts w:hint="eastAsia" w:ascii="宋体" w:hAnsi="宋体" w:cs="宋体"/>
          <w:kern w:val="0"/>
          <w:sz w:val="24"/>
          <w:szCs w:val="24"/>
        </w:rPr>
        <w:t xml:space="preserve">                                 </w:t>
      </w:r>
    </w:p>
    <w:p w14:paraId="118CF78A">
      <w:pPr>
        <w:spacing w:line="360" w:lineRule="auto"/>
        <w:ind w:firstLine="3117" w:firstLineChars="1299"/>
        <w:rPr>
          <w:rFonts w:hint="eastAsia" w:ascii="宋体" w:hAnsi="宋体"/>
          <w:sz w:val="24"/>
          <w:szCs w:val="24"/>
        </w:rPr>
      </w:pPr>
      <w:r>
        <w:rPr>
          <w:rFonts w:hint="eastAsia" w:ascii="宋体" w:hAnsi="宋体"/>
          <w:sz w:val="24"/>
          <w:szCs w:val="24"/>
        </w:rPr>
        <w:t>项目负责人</w:t>
      </w:r>
      <w:r>
        <w:rPr>
          <w:rFonts w:ascii="宋体" w:hAnsi="宋体"/>
          <w:sz w:val="24"/>
          <w:szCs w:val="24"/>
        </w:rPr>
        <w:t>：</w:t>
      </w:r>
      <w:r>
        <w:rPr>
          <w:rFonts w:hint="eastAsia" w:ascii="宋体" w:hAnsi="宋体" w:cs="宋体"/>
          <w:kern w:val="0"/>
          <w:sz w:val="24"/>
          <w:szCs w:val="24"/>
          <w:u w:val="single"/>
        </w:rPr>
        <w:t xml:space="preserve">                       </w:t>
      </w:r>
      <w:r>
        <w:rPr>
          <w:rFonts w:hint="eastAsia" w:ascii="宋体" w:hAnsi="宋体"/>
          <w:sz w:val="24"/>
          <w:szCs w:val="24"/>
        </w:rPr>
        <w:t>（签字）</w:t>
      </w:r>
    </w:p>
    <w:p w14:paraId="2DC4C9DB">
      <w:pPr>
        <w:spacing w:line="360" w:lineRule="auto"/>
        <w:ind w:firstLine="3076" w:firstLineChars="1282"/>
        <w:rPr>
          <w:rFonts w:hint="eastAsia" w:ascii="宋体" w:hAnsi="宋体"/>
          <w:sz w:val="24"/>
          <w:szCs w:val="24"/>
        </w:rPr>
      </w:pPr>
      <w:r>
        <w:rPr>
          <w:rFonts w:ascii="宋体" w:hAnsi="宋体"/>
          <w:sz w:val="24"/>
          <w:szCs w:val="24"/>
        </w:rPr>
        <w:t>身份证号码：</w:t>
      </w:r>
      <w:r>
        <w:rPr>
          <w:rFonts w:hint="eastAsia" w:ascii="宋体" w:hAnsi="宋体" w:cs="宋体"/>
          <w:kern w:val="0"/>
          <w:sz w:val="24"/>
          <w:szCs w:val="24"/>
          <w:u w:val="single"/>
        </w:rPr>
        <w:t xml:space="preserve">                       </w:t>
      </w:r>
    </w:p>
    <w:p w14:paraId="70028439">
      <w:pPr>
        <w:spacing w:line="360" w:lineRule="auto"/>
        <w:ind w:firstLine="3076" w:firstLineChars="1282"/>
        <w:jc w:val="right"/>
        <w:rPr>
          <w:rFonts w:hint="eastAsia" w:ascii="宋体" w:hAnsi="宋体" w:cs="宋体"/>
          <w:kern w:val="0"/>
          <w:sz w:val="24"/>
          <w:szCs w:val="24"/>
        </w:rPr>
      </w:pP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年</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月</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cs="宋体"/>
          <w:sz w:val="24"/>
          <w:szCs w:val="24"/>
        </w:rPr>
        <w:t>日</w:t>
      </w:r>
    </w:p>
    <w:p w14:paraId="48A83202">
      <w:pPr>
        <w:widowControl/>
        <w:jc w:val="left"/>
        <w:rPr>
          <w:rFonts w:hint="eastAsia" w:ascii="宋体" w:hAnsi="宋体"/>
          <w:b/>
          <w:sz w:val="30"/>
          <w:szCs w:val="18"/>
        </w:rPr>
      </w:pPr>
      <w:bookmarkStart w:id="94" w:name="_Toc492300728"/>
      <w:bookmarkStart w:id="95" w:name="_Toc26021"/>
      <w:bookmarkStart w:id="96" w:name="_Toc24585"/>
      <w:bookmarkStart w:id="97" w:name="_Toc172733257"/>
      <w:bookmarkStart w:id="98" w:name="_Toc172846847"/>
      <w:bookmarkStart w:id="99" w:name="_Toc361508760"/>
      <w:r>
        <w:rPr>
          <w:rFonts w:hint="eastAsia"/>
        </w:rPr>
        <w:br w:type="page"/>
      </w:r>
    </w:p>
    <w:p w14:paraId="7BBFFD50">
      <w:pPr>
        <w:pStyle w:val="3"/>
        <w:rPr>
          <w:rFonts w:hint="eastAsia" w:ascii="黑体" w:eastAsia="黑体"/>
          <w:sz w:val="28"/>
          <w:szCs w:val="20"/>
        </w:rPr>
      </w:pPr>
      <w:r>
        <w:rPr>
          <w:rFonts w:hint="eastAsia"/>
          <w:lang w:val="en-US" w:eastAsia="zh-CN"/>
        </w:rPr>
        <w:t>4</w:t>
      </w:r>
      <w:r>
        <w:t>、</w:t>
      </w:r>
      <w:bookmarkEnd w:id="94"/>
      <w:bookmarkEnd w:id="95"/>
      <w:bookmarkEnd w:id="96"/>
      <w:r>
        <w:rPr>
          <w:rFonts w:hint="eastAsia"/>
        </w:rPr>
        <w:t>揭榜单位基本情况</w:t>
      </w:r>
      <w:bookmarkEnd w:id="97"/>
      <w:bookmarkEnd w:id="98"/>
      <w:bookmarkStart w:id="100" w:name="_Toc492300729"/>
      <w:bookmarkStart w:id="101" w:name="_Toc28405"/>
      <w:bookmarkStart w:id="102" w:name="_Toc27394"/>
      <w:bookmarkStart w:id="103" w:name="_Toc172733258"/>
    </w:p>
    <w:p w14:paraId="22AA6AB5">
      <w:pPr>
        <w:pStyle w:val="4"/>
      </w:pPr>
      <w:bookmarkStart w:id="104" w:name="_Toc172846848"/>
      <w:r>
        <w:t>（一）</w:t>
      </w:r>
      <w:bookmarkEnd w:id="100"/>
      <w:bookmarkEnd w:id="101"/>
      <w:bookmarkEnd w:id="102"/>
      <w:bookmarkEnd w:id="103"/>
      <w:bookmarkEnd w:id="104"/>
      <w:r>
        <w:rPr>
          <w:rFonts w:hint="eastAsia"/>
        </w:rPr>
        <w:t>基本情况表</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9"/>
        <w:gridCol w:w="826"/>
        <w:gridCol w:w="1498"/>
        <w:gridCol w:w="913"/>
        <w:gridCol w:w="1406"/>
        <w:gridCol w:w="875"/>
        <w:gridCol w:w="2069"/>
      </w:tblGrid>
      <w:tr w14:paraId="3D43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54BBB496">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揭榜单位名称</w:t>
            </w:r>
          </w:p>
        </w:tc>
        <w:tc>
          <w:tcPr>
            <w:tcW w:w="7587" w:type="dxa"/>
            <w:gridSpan w:val="6"/>
            <w:vAlign w:val="center"/>
          </w:tcPr>
          <w:p w14:paraId="3155A041">
            <w:pPr>
              <w:autoSpaceDE w:val="0"/>
              <w:autoSpaceDN w:val="0"/>
              <w:adjustRightInd w:val="0"/>
              <w:jc w:val="center"/>
              <w:rPr>
                <w:rFonts w:hint="eastAsia" w:ascii="宋体" w:hAnsi="宋体" w:cs="宋体"/>
                <w:szCs w:val="19"/>
                <w:lang w:val="zh-CN"/>
              </w:rPr>
            </w:pPr>
          </w:p>
        </w:tc>
      </w:tr>
      <w:tr w14:paraId="4B8E0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064C5831">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注册地址</w:t>
            </w:r>
          </w:p>
        </w:tc>
        <w:tc>
          <w:tcPr>
            <w:tcW w:w="3237" w:type="dxa"/>
            <w:gridSpan w:val="3"/>
            <w:vAlign w:val="center"/>
          </w:tcPr>
          <w:p w14:paraId="66CBD513">
            <w:pPr>
              <w:autoSpaceDE w:val="0"/>
              <w:autoSpaceDN w:val="0"/>
              <w:adjustRightInd w:val="0"/>
              <w:jc w:val="center"/>
              <w:rPr>
                <w:rFonts w:hint="eastAsia" w:ascii="宋体" w:hAnsi="宋体" w:cs="宋体"/>
                <w:szCs w:val="19"/>
                <w:lang w:val="zh-CN"/>
              </w:rPr>
            </w:pPr>
          </w:p>
        </w:tc>
        <w:tc>
          <w:tcPr>
            <w:tcW w:w="1406" w:type="dxa"/>
            <w:vAlign w:val="center"/>
          </w:tcPr>
          <w:p w14:paraId="68303832">
            <w:pPr>
              <w:autoSpaceDE w:val="0"/>
              <w:autoSpaceDN w:val="0"/>
              <w:adjustRightInd w:val="0"/>
              <w:jc w:val="center"/>
              <w:rPr>
                <w:rFonts w:hint="eastAsia" w:ascii="宋体" w:hAnsi="宋体" w:cs="宋体"/>
                <w:szCs w:val="20"/>
                <w:lang w:val="zh-CN"/>
              </w:rPr>
            </w:pPr>
            <w:r>
              <w:rPr>
                <w:rFonts w:hint="eastAsia" w:ascii="宋体" w:hAnsi="宋体" w:cs="宋体"/>
                <w:szCs w:val="20"/>
                <w:lang w:val="zh-CN"/>
              </w:rPr>
              <w:t>邮政编码</w:t>
            </w:r>
          </w:p>
        </w:tc>
        <w:tc>
          <w:tcPr>
            <w:tcW w:w="2944" w:type="dxa"/>
            <w:gridSpan w:val="2"/>
            <w:vAlign w:val="center"/>
          </w:tcPr>
          <w:p w14:paraId="50240256">
            <w:pPr>
              <w:autoSpaceDE w:val="0"/>
              <w:autoSpaceDN w:val="0"/>
              <w:adjustRightInd w:val="0"/>
              <w:jc w:val="center"/>
              <w:rPr>
                <w:rFonts w:hint="eastAsia" w:ascii="宋体" w:hAnsi="宋体" w:cs="宋体"/>
                <w:szCs w:val="20"/>
                <w:lang w:val="zh-CN"/>
              </w:rPr>
            </w:pPr>
          </w:p>
        </w:tc>
      </w:tr>
      <w:tr w14:paraId="6C9F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Merge w:val="restart"/>
            <w:vAlign w:val="center"/>
          </w:tcPr>
          <w:p w14:paraId="6D02E191">
            <w:pPr>
              <w:autoSpaceDE w:val="0"/>
              <w:autoSpaceDN w:val="0"/>
              <w:adjustRightInd w:val="0"/>
              <w:jc w:val="center"/>
              <w:rPr>
                <w:rFonts w:hint="eastAsia" w:ascii="宋体" w:hAnsi="宋体" w:cs="宋体"/>
                <w:szCs w:val="26"/>
                <w:lang w:val="zh-CN"/>
              </w:rPr>
            </w:pPr>
            <w:r>
              <w:rPr>
                <w:rFonts w:hint="eastAsia" w:ascii="宋体" w:hAnsi="宋体" w:cs="宋体"/>
                <w:szCs w:val="19"/>
                <w:lang w:val="zh-CN"/>
              </w:rPr>
              <w:t>联系方式</w:t>
            </w:r>
          </w:p>
        </w:tc>
        <w:tc>
          <w:tcPr>
            <w:tcW w:w="826" w:type="dxa"/>
            <w:vAlign w:val="center"/>
          </w:tcPr>
          <w:p w14:paraId="6E08642C">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联系人 </w:t>
            </w:r>
          </w:p>
        </w:tc>
        <w:tc>
          <w:tcPr>
            <w:tcW w:w="2411" w:type="dxa"/>
            <w:gridSpan w:val="2"/>
            <w:vAlign w:val="center"/>
          </w:tcPr>
          <w:p w14:paraId="7627752C">
            <w:pPr>
              <w:autoSpaceDE w:val="0"/>
              <w:autoSpaceDN w:val="0"/>
              <w:adjustRightInd w:val="0"/>
              <w:jc w:val="center"/>
              <w:rPr>
                <w:rFonts w:hint="eastAsia" w:ascii="宋体" w:hAnsi="宋体" w:cs="宋体"/>
                <w:szCs w:val="19"/>
                <w:lang w:val="zh-CN"/>
              </w:rPr>
            </w:pPr>
          </w:p>
        </w:tc>
        <w:tc>
          <w:tcPr>
            <w:tcW w:w="1406" w:type="dxa"/>
            <w:vAlign w:val="center"/>
          </w:tcPr>
          <w:p w14:paraId="555C019C">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电    话</w:t>
            </w:r>
          </w:p>
        </w:tc>
        <w:tc>
          <w:tcPr>
            <w:tcW w:w="2944" w:type="dxa"/>
            <w:gridSpan w:val="2"/>
            <w:vAlign w:val="center"/>
          </w:tcPr>
          <w:p w14:paraId="32DB1F34">
            <w:pPr>
              <w:autoSpaceDE w:val="0"/>
              <w:autoSpaceDN w:val="0"/>
              <w:adjustRightInd w:val="0"/>
              <w:jc w:val="center"/>
              <w:rPr>
                <w:rFonts w:hint="eastAsia" w:ascii="宋体" w:hAnsi="宋体" w:cs="宋体"/>
                <w:szCs w:val="19"/>
                <w:lang w:val="zh-CN"/>
              </w:rPr>
            </w:pPr>
          </w:p>
        </w:tc>
      </w:tr>
      <w:tr w14:paraId="60A1C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Merge w:val="continue"/>
            <w:vAlign w:val="center"/>
          </w:tcPr>
          <w:p w14:paraId="1A22A27A">
            <w:pPr>
              <w:autoSpaceDE w:val="0"/>
              <w:autoSpaceDN w:val="0"/>
              <w:adjustRightInd w:val="0"/>
              <w:jc w:val="center"/>
              <w:rPr>
                <w:rFonts w:hint="eastAsia" w:ascii="宋体" w:hAnsi="宋体" w:cs="宋体"/>
                <w:szCs w:val="19"/>
                <w:lang w:val="zh-CN"/>
              </w:rPr>
            </w:pPr>
          </w:p>
        </w:tc>
        <w:tc>
          <w:tcPr>
            <w:tcW w:w="826" w:type="dxa"/>
            <w:vAlign w:val="center"/>
          </w:tcPr>
          <w:p w14:paraId="3A8968D4">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传  真 </w:t>
            </w:r>
          </w:p>
        </w:tc>
        <w:tc>
          <w:tcPr>
            <w:tcW w:w="2411" w:type="dxa"/>
            <w:gridSpan w:val="2"/>
            <w:vAlign w:val="center"/>
          </w:tcPr>
          <w:p w14:paraId="133645FE">
            <w:pPr>
              <w:autoSpaceDE w:val="0"/>
              <w:autoSpaceDN w:val="0"/>
              <w:adjustRightInd w:val="0"/>
              <w:jc w:val="center"/>
              <w:rPr>
                <w:rFonts w:hint="eastAsia" w:ascii="宋体" w:hAnsi="宋体" w:cs="宋体"/>
                <w:szCs w:val="19"/>
                <w:lang w:val="zh-CN"/>
              </w:rPr>
            </w:pPr>
          </w:p>
        </w:tc>
        <w:tc>
          <w:tcPr>
            <w:tcW w:w="1406" w:type="dxa"/>
            <w:vAlign w:val="center"/>
          </w:tcPr>
          <w:p w14:paraId="573FF8E9">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电子邮件</w:t>
            </w:r>
          </w:p>
        </w:tc>
        <w:tc>
          <w:tcPr>
            <w:tcW w:w="2944" w:type="dxa"/>
            <w:gridSpan w:val="2"/>
            <w:vAlign w:val="center"/>
          </w:tcPr>
          <w:p w14:paraId="52635142">
            <w:pPr>
              <w:autoSpaceDE w:val="0"/>
              <w:autoSpaceDN w:val="0"/>
              <w:adjustRightInd w:val="0"/>
              <w:jc w:val="center"/>
              <w:rPr>
                <w:rFonts w:hint="eastAsia" w:ascii="宋体" w:hAnsi="宋体" w:cs="宋体"/>
                <w:szCs w:val="19"/>
                <w:lang w:val="zh-CN"/>
              </w:rPr>
            </w:pPr>
          </w:p>
        </w:tc>
      </w:tr>
      <w:tr w14:paraId="5447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18390485">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法定代表人</w:t>
            </w:r>
          </w:p>
        </w:tc>
        <w:tc>
          <w:tcPr>
            <w:tcW w:w="826" w:type="dxa"/>
            <w:vAlign w:val="center"/>
          </w:tcPr>
          <w:p w14:paraId="0A5E6FDF">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姓  名 </w:t>
            </w:r>
          </w:p>
        </w:tc>
        <w:tc>
          <w:tcPr>
            <w:tcW w:w="1498" w:type="dxa"/>
            <w:vAlign w:val="center"/>
          </w:tcPr>
          <w:p w14:paraId="4E10EF7E">
            <w:pPr>
              <w:autoSpaceDE w:val="0"/>
              <w:autoSpaceDN w:val="0"/>
              <w:adjustRightInd w:val="0"/>
              <w:jc w:val="center"/>
              <w:rPr>
                <w:rFonts w:hint="eastAsia" w:ascii="宋体" w:hAnsi="宋体" w:cs="宋体"/>
                <w:szCs w:val="19"/>
                <w:lang w:val="zh-CN"/>
              </w:rPr>
            </w:pPr>
          </w:p>
        </w:tc>
        <w:tc>
          <w:tcPr>
            <w:tcW w:w="913" w:type="dxa"/>
            <w:vAlign w:val="center"/>
          </w:tcPr>
          <w:p w14:paraId="043052A7">
            <w:pPr>
              <w:autoSpaceDE w:val="0"/>
              <w:autoSpaceDN w:val="0"/>
              <w:adjustRightInd w:val="0"/>
              <w:jc w:val="left"/>
              <w:rPr>
                <w:rFonts w:hint="eastAsia" w:ascii="宋体" w:hAnsi="宋体" w:cs="宋体"/>
                <w:szCs w:val="19"/>
                <w:lang w:val="zh-CN"/>
              </w:rPr>
            </w:pPr>
            <w:r>
              <w:rPr>
                <w:rFonts w:hint="eastAsia" w:ascii="宋体" w:hAnsi="宋体" w:cs="宋体"/>
                <w:szCs w:val="19"/>
                <w:lang w:val="zh-CN"/>
              </w:rPr>
              <w:t xml:space="preserve">技术职称 </w:t>
            </w:r>
          </w:p>
        </w:tc>
        <w:tc>
          <w:tcPr>
            <w:tcW w:w="1406" w:type="dxa"/>
            <w:vAlign w:val="center"/>
          </w:tcPr>
          <w:p w14:paraId="233AFAEE">
            <w:pPr>
              <w:autoSpaceDE w:val="0"/>
              <w:autoSpaceDN w:val="0"/>
              <w:adjustRightInd w:val="0"/>
              <w:jc w:val="center"/>
              <w:rPr>
                <w:rFonts w:hint="eastAsia" w:ascii="宋体" w:hAnsi="宋体" w:cs="宋体"/>
                <w:szCs w:val="19"/>
                <w:lang w:val="zh-CN"/>
              </w:rPr>
            </w:pPr>
          </w:p>
        </w:tc>
        <w:tc>
          <w:tcPr>
            <w:tcW w:w="875" w:type="dxa"/>
            <w:vAlign w:val="center"/>
          </w:tcPr>
          <w:p w14:paraId="21E68C7C">
            <w:pPr>
              <w:autoSpaceDE w:val="0"/>
              <w:autoSpaceDN w:val="0"/>
              <w:adjustRightInd w:val="0"/>
              <w:ind w:right="46" w:rightChars="22"/>
              <w:jc w:val="center"/>
              <w:rPr>
                <w:rFonts w:hint="eastAsia" w:ascii="宋体" w:hAnsi="宋体" w:cs="宋体"/>
                <w:szCs w:val="19"/>
                <w:lang w:val="zh-CN"/>
              </w:rPr>
            </w:pPr>
            <w:r>
              <w:rPr>
                <w:rFonts w:hint="eastAsia" w:ascii="宋体" w:hAnsi="宋体" w:cs="宋体"/>
                <w:szCs w:val="19"/>
                <w:lang w:val="zh-CN"/>
              </w:rPr>
              <w:t>电  话</w:t>
            </w:r>
          </w:p>
        </w:tc>
        <w:tc>
          <w:tcPr>
            <w:tcW w:w="2069" w:type="dxa"/>
            <w:vAlign w:val="center"/>
          </w:tcPr>
          <w:p w14:paraId="21DED422">
            <w:pPr>
              <w:autoSpaceDE w:val="0"/>
              <w:autoSpaceDN w:val="0"/>
              <w:adjustRightInd w:val="0"/>
              <w:ind w:right="52"/>
              <w:jc w:val="center"/>
              <w:rPr>
                <w:rFonts w:hint="eastAsia" w:ascii="宋体" w:hAnsi="宋体" w:cs="宋体"/>
                <w:szCs w:val="19"/>
                <w:lang w:val="zh-CN"/>
              </w:rPr>
            </w:pPr>
          </w:p>
        </w:tc>
      </w:tr>
      <w:tr w14:paraId="5E0C3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6B616C0A">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技术负责人</w:t>
            </w:r>
          </w:p>
        </w:tc>
        <w:tc>
          <w:tcPr>
            <w:tcW w:w="826" w:type="dxa"/>
            <w:vAlign w:val="center"/>
          </w:tcPr>
          <w:p w14:paraId="777E23FB">
            <w:pPr>
              <w:autoSpaceDE w:val="0"/>
              <w:autoSpaceDN w:val="0"/>
              <w:adjustRightInd w:val="0"/>
              <w:ind w:right="9"/>
              <w:jc w:val="center"/>
              <w:rPr>
                <w:rFonts w:hint="eastAsia" w:ascii="宋体" w:hAnsi="宋体" w:cs="宋体"/>
                <w:szCs w:val="19"/>
                <w:lang w:val="zh-CN"/>
              </w:rPr>
            </w:pPr>
            <w:r>
              <w:rPr>
                <w:rFonts w:hint="eastAsia" w:ascii="宋体" w:hAnsi="宋体" w:cs="宋体"/>
                <w:szCs w:val="19"/>
                <w:lang w:val="zh-CN"/>
              </w:rPr>
              <w:t xml:space="preserve">姓  名 </w:t>
            </w:r>
          </w:p>
        </w:tc>
        <w:tc>
          <w:tcPr>
            <w:tcW w:w="1498" w:type="dxa"/>
            <w:vAlign w:val="center"/>
          </w:tcPr>
          <w:p w14:paraId="07F6FC05">
            <w:pPr>
              <w:autoSpaceDE w:val="0"/>
              <w:autoSpaceDN w:val="0"/>
              <w:adjustRightInd w:val="0"/>
              <w:jc w:val="center"/>
              <w:rPr>
                <w:rFonts w:hint="eastAsia" w:ascii="宋体" w:hAnsi="宋体" w:cs="宋体"/>
                <w:szCs w:val="19"/>
                <w:lang w:val="zh-CN"/>
              </w:rPr>
            </w:pPr>
          </w:p>
        </w:tc>
        <w:tc>
          <w:tcPr>
            <w:tcW w:w="913" w:type="dxa"/>
            <w:vAlign w:val="center"/>
          </w:tcPr>
          <w:p w14:paraId="0E78B0A0">
            <w:pPr>
              <w:autoSpaceDE w:val="0"/>
              <w:autoSpaceDN w:val="0"/>
              <w:adjustRightInd w:val="0"/>
              <w:jc w:val="left"/>
              <w:rPr>
                <w:rFonts w:hint="eastAsia" w:ascii="宋体" w:hAnsi="宋体" w:cs="宋体"/>
                <w:szCs w:val="19"/>
                <w:lang w:val="zh-CN"/>
              </w:rPr>
            </w:pPr>
            <w:r>
              <w:rPr>
                <w:rFonts w:hint="eastAsia" w:ascii="宋体" w:hAnsi="宋体" w:cs="宋体"/>
                <w:szCs w:val="19"/>
                <w:lang w:val="zh-CN"/>
              </w:rPr>
              <w:t xml:space="preserve">技术职称 </w:t>
            </w:r>
          </w:p>
        </w:tc>
        <w:tc>
          <w:tcPr>
            <w:tcW w:w="1406" w:type="dxa"/>
            <w:vAlign w:val="center"/>
          </w:tcPr>
          <w:p w14:paraId="118D8640">
            <w:pPr>
              <w:autoSpaceDE w:val="0"/>
              <w:autoSpaceDN w:val="0"/>
              <w:adjustRightInd w:val="0"/>
              <w:jc w:val="center"/>
              <w:rPr>
                <w:rFonts w:hint="eastAsia" w:ascii="宋体" w:hAnsi="宋体" w:cs="宋体"/>
                <w:szCs w:val="19"/>
                <w:lang w:val="zh-CN"/>
              </w:rPr>
            </w:pPr>
          </w:p>
        </w:tc>
        <w:tc>
          <w:tcPr>
            <w:tcW w:w="875" w:type="dxa"/>
            <w:vAlign w:val="center"/>
          </w:tcPr>
          <w:p w14:paraId="0CA0F1A5">
            <w:pPr>
              <w:autoSpaceDE w:val="0"/>
              <w:autoSpaceDN w:val="0"/>
              <w:adjustRightInd w:val="0"/>
              <w:ind w:right="46" w:rightChars="22"/>
              <w:jc w:val="center"/>
              <w:rPr>
                <w:rFonts w:hint="eastAsia" w:ascii="宋体" w:hAnsi="宋体" w:cs="宋体"/>
                <w:szCs w:val="19"/>
                <w:lang w:val="zh-CN"/>
              </w:rPr>
            </w:pPr>
            <w:r>
              <w:rPr>
                <w:rFonts w:hint="eastAsia" w:ascii="宋体" w:hAnsi="宋体" w:cs="宋体"/>
                <w:szCs w:val="19"/>
                <w:lang w:val="zh-CN"/>
              </w:rPr>
              <w:t>电  话</w:t>
            </w:r>
          </w:p>
        </w:tc>
        <w:tc>
          <w:tcPr>
            <w:tcW w:w="2069" w:type="dxa"/>
            <w:vAlign w:val="center"/>
          </w:tcPr>
          <w:p w14:paraId="7AD13A86">
            <w:pPr>
              <w:autoSpaceDE w:val="0"/>
              <w:autoSpaceDN w:val="0"/>
              <w:adjustRightInd w:val="0"/>
              <w:ind w:right="52"/>
              <w:jc w:val="center"/>
              <w:rPr>
                <w:rFonts w:hint="eastAsia" w:ascii="宋体" w:hAnsi="宋体" w:cs="宋体"/>
                <w:szCs w:val="19"/>
                <w:lang w:val="zh-CN"/>
              </w:rPr>
            </w:pPr>
          </w:p>
        </w:tc>
      </w:tr>
      <w:tr w14:paraId="029E0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exact"/>
          <w:jc w:val="center"/>
        </w:trPr>
        <w:tc>
          <w:tcPr>
            <w:tcW w:w="1449" w:type="dxa"/>
            <w:vAlign w:val="center"/>
          </w:tcPr>
          <w:p w14:paraId="083634D4">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营业执照号或事业单位法人证书号</w:t>
            </w:r>
          </w:p>
        </w:tc>
        <w:tc>
          <w:tcPr>
            <w:tcW w:w="2324" w:type="dxa"/>
            <w:gridSpan w:val="2"/>
            <w:tcBorders>
              <w:right w:val="single" w:color="auto" w:sz="4" w:space="0"/>
            </w:tcBorders>
            <w:vAlign w:val="center"/>
          </w:tcPr>
          <w:p w14:paraId="4597D15A">
            <w:pPr>
              <w:autoSpaceDE w:val="0"/>
              <w:autoSpaceDN w:val="0"/>
              <w:adjustRightInd w:val="0"/>
              <w:jc w:val="center"/>
              <w:rPr>
                <w:rFonts w:hint="eastAsia" w:ascii="宋体" w:hAnsi="宋体" w:cs="宋体"/>
                <w:w w:val="87"/>
                <w:szCs w:val="20"/>
                <w:lang w:val="zh-CN"/>
              </w:rPr>
            </w:pPr>
          </w:p>
        </w:tc>
        <w:tc>
          <w:tcPr>
            <w:tcW w:w="5263" w:type="dxa"/>
            <w:gridSpan w:val="4"/>
            <w:tcBorders>
              <w:left w:val="single" w:color="auto" w:sz="4" w:space="0"/>
            </w:tcBorders>
            <w:vAlign w:val="center"/>
          </w:tcPr>
          <w:p w14:paraId="4A5F4127">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员工总人数：</w:t>
            </w:r>
          </w:p>
        </w:tc>
      </w:tr>
      <w:tr w14:paraId="6B936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0" w:hRule="exact"/>
          <w:jc w:val="center"/>
        </w:trPr>
        <w:tc>
          <w:tcPr>
            <w:tcW w:w="1449" w:type="dxa"/>
            <w:vAlign w:val="center"/>
          </w:tcPr>
          <w:p w14:paraId="188B24E4">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资质等级</w:t>
            </w:r>
          </w:p>
        </w:tc>
        <w:tc>
          <w:tcPr>
            <w:tcW w:w="2324" w:type="dxa"/>
            <w:gridSpan w:val="2"/>
            <w:tcBorders>
              <w:right w:val="single" w:color="auto" w:sz="4" w:space="0"/>
            </w:tcBorders>
            <w:vAlign w:val="center"/>
          </w:tcPr>
          <w:p w14:paraId="05DFFEFA">
            <w:pPr>
              <w:autoSpaceDE w:val="0"/>
              <w:autoSpaceDN w:val="0"/>
              <w:adjustRightInd w:val="0"/>
              <w:jc w:val="center"/>
              <w:rPr>
                <w:rFonts w:hint="eastAsia" w:ascii="宋体" w:hAnsi="宋体" w:cs="宋体"/>
                <w:szCs w:val="19"/>
                <w:lang w:val="zh-CN"/>
              </w:rPr>
            </w:pPr>
          </w:p>
        </w:tc>
        <w:tc>
          <w:tcPr>
            <w:tcW w:w="913" w:type="dxa"/>
            <w:vMerge w:val="restart"/>
            <w:tcBorders>
              <w:left w:val="single" w:color="auto" w:sz="4" w:space="0"/>
            </w:tcBorders>
            <w:vAlign w:val="center"/>
          </w:tcPr>
          <w:p w14:paraId="7D05DFF7">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其中</w:t>
            </w:r>
          </w:p>
        </w:tc>
        <w:tc>
          <w:tcPr>
            <w:tcW w:w="1406" w:type="dxa"/>
            <w:vAlign w:val="center"/>
          </w:tcPr>
          <w:p w14:paraId="2D331E4B">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高级职称人员</w:t>
            </w:r>
          </w:p>
        </w:tc>
        <w:tc>
          <w:tcPr>
            <w:tcW w:w="2944" w:type="dxa"/>
            <w:gridSpan w:val="2"/>
            <w:vAlign w:val="center"/>
          </w:tcPr>
          <w:p w14:paraId="4219320A">
            <w:pPr>
              <w:autoSpaceDE w:val="0"/>
              <w:autoSpaceDN w:val="0"/>
              <w:adjustRightInd w:val="0"/>
              <w:jc w:val="center"/>
              <w:rPr>
                <w:rFonts w:hint="eastAsia" w:ascii="宋体" w:hAnsi="宋体" w:cs="宋体"/>
                <w:szCs w:val="19"/>
                <w:lang w:val="zh-CN"/>
              </w:rPr>
            </w:pPr>
          </w:p>
        </w:tc>
      </w:tr>
      <w:tr w14:paraId="1651A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Align w:val="center"/>
          </w:tcPr>
          <w:p w14:paraId="68EB5416">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注册资本</w:t>
            </w:r>
          </w:p>
        </w:tc>
        <w:tc>
          <w:tcPr>
            <w:tcW w:w="2324" w:type="dxa"/>
            <w:gridSpan w:val="2"/>
            <w:tcBorders>
              <w:right w:val="single" w:color="auto" w:sz="4" w:space="0"/>
            </w:tcBorders>
            <w:vAlign w:val="center"/>
          </w:tcPr>
          <w:p w14:paraId="2AB2300F">
            <w:pPr>
              <w:autoSpaceDE w:val="0"/>
              <w:autoSpaceDN w:val="0"/>
              <w:adjustRightInd w:val="0"/>
              <w:jc w:val="center"/>
              <w:rPr>
                <w:rFonts w:hint="eastAsia" w:ascii="宋体" w:hAnsi="宋体" w:cs="宋体"/>
                <w:szCs w:val="19"/>
                <w:lang w:val="zh-CN"/>
              </w:rPr>
            </w:pPr>
          </w:p>
        </w:tc>
        <w:tc>
          <w:tcPr>
            <w:tcW w:w="913" w:type="dxa"/>
            <w:vMerge w:val="continue"/>
            <w:tcBorders>
              <w:left w:val="single" w:color="auto" w:sz="4" w:space="0"/>
            </w:tcBorders>
            <w:vAlign w:val="center"/>
          </w:tcPr>
          <w:p w14:paraId="2C0CB622">
            <w:pPr>
              <w:autoSpaceDE w:val="0"/>
              <w:autoSpaceDN w:val="0"/>
              <w:adjustRightInd w:val="0"/>
              <w:ind w:left="206"/>
              <w:jc w:val="left"/>
              <w:rPr>
                <w:rFonts w:hint="eastAsia" w:ascii="宋体" w:hAnsi="宋体" w:cs="宋体"/>
                <w:szCs w:val="19"/>
                <w:lang w:val="zh-CN"/>
              </w:rPr>
            </w:pPr>
          </w:p>
        </w:tc>
        <w:tc>
          <w:tcPr>
            <w:tcW w:w="1406" w:type="dxa"/>
            <w:vAlign w:val="center"/>
          </w:tcPr>
          <w:p w14:paraId="7E8DDB2D">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中级职称人员</w:t>
            </w:r>
          </w:p>
        </w:tc>
        <w:tc>
          <w:tcPr>
            <w:tcW w:w="2944" w:type="dxa"/>
            <w:gridSpan w:val="2"/>
            <w:vAlign w:val="center"/>
          </w:tcPr>
          <w:p w14:paraId="3AACA16E">
            <w:pPr>
              <w:autoSpaceDE w:val="0"/>
              <w:autoSpaceDN w:val="0"/>
              <w:adjustRightInd w:val="0"/>
              <w:jc w:val="center"/>
              <w:rPr>
                <w:rFonts w:hint="eastAsia" w:ascii="宋体" w:hAnsi="宋体" w:cs="宋体"/>
                <w:szCs w:val="19"/>
                <w:lang w:val="zh-CN"/>
              </w:rPr>
            </w:pPr>
          </w:p>
        </w:tc>
      </w:tr>
      <w:tr w14:paraId="4DD43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0" w:hRule="exact"/>
          <w:jc w:val="center"/>
        </w:trPr>
        <w:tc>
          <w:tcPr>
            <w:tcW w:w="1449" w:type="dxa"/>
            <w:vAlign w:val="center"/>
          </w:tcPr>
          <w:p w14:paraId="4BE2B545">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成立日期</w:t>
            </w:r>
          </w:p>
        </w:tc>
        <w:tc>
          <w:tcPr>
            <w:tcW w:w="2324" w:type="dxa"/>
            <w:gridSpan w:val="2"/>
            <w:tcBorders>
              <w:right w:val="single" w:color="auto" w:sz="4" w:space="0"/>
            </w:tcBorders>
            <w:vAlign w:val="center"/>
          </w:tcPr>
          <w:p w14:paraId="36A068A3">
            <w:pPr>
              <w:autoSpaceDE w:val="0"/>
              <w:autoSpaceDN w:val="0"/>
              <w:adjustRightInd w:val="0"/>
              <w:jc w:val="center"/>
              <w:rPr>
                <w:rFonts w:hint="eastAsia" w:ascii="宋体" w:hAnsi="宋体" w:cs="宋体"/>
                <w:szCs w:val="19"/>
                <w:lang w:val="zh-CN"/>
              </w:rPr>
            </w:pPr>
          </w:p>
        </w:tc>
        <w:tc>
          <w:tcPr>
            <w:tcW w:w="913" w:type="dxa"/>
            <w:vMerge w:val="continue"/>
            <w:tcBorders>
              <w:left w:val="single" w:color="auto" w:sz="4" w:space="0"/>
            </w:tcBorders>
            <w:vAlign w:val="center"/>
          </w:tcPr>
          <w:p w14:paraId="0171714F">
            <w:pPr>
              <w:autoSpaceDE w:val="0"/>
              <w:autoSpaceDN w:val="0"/>
              <w:adjustRightInd w:val="0"/>
              <w:ind w:left="206"/>
              <w:jc w:val="left"/>
              <w:rPr>
                <w:rFonts w:hint="eastAsia" w:ascii="宋体" w:hAnsi="宋体" w:cs="宋体"/>
                <w:szCs w:val="19"/>
                <w:lang w:val="zh-CN"/>
              </w:rPr>
            </w:pPr>
          </w:p>
        </w:tc>
        <w:tc>
          <w:tcPr>
            <w:tcW w:w="1406" w:type="dxa"/>
            <w:vAlign w:val="center"/>
          </w:tcPr>
          <w:p w14:paraId="432C8106">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初级职称人员</w:t>
            </w:r>
          </w:p>
        </w:tc>
        <w:tc>
          <w:tcPr>
            <w:tcW w:w="2944" w:type="dxa"/>
            <w:gridSpan w:val="2"/>
            <w:vAlign w:val="center"/>
          </w:tcPr>
          <w:p w14:paraId="4CF133D9">
            <w:pPr>
              <w:autoSpaceDE w:val="0"/>
              <w:autoSpaceDN w:val="0"/>
              <w:adjustRightInd w:val="0"/>
              <w:jc w:val="center"/>
              <w:rPr>
                <w:rFonts w:hint="eastAsia" w:ascii="宋体" w:hAnsi="宋体" w:cs="宋体"/>
                <w:szCs w:val="19"/>
                <w:lang w:val="zh-CN"/>
              </w:rPr>
            </w:pPr>
          </w:p>
        </w:tc>
      </w:tr>
      <w:tr w14:paraId="4B41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95" w:hRule="exact"/>
          <w:jc w:val="center"/>
        </w:trPr>
        <w:tc>
          <w:tcPr>
            <w:tcW w:w="1449" w:type="dxa"/>
            <w:vAlign w:val="center"/>
          </w:tcPr>
          <w:p w14:paraId="346AEFD1">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经营范围</w:t>
            </w:r>
          </w:p>
        </w:tc>
        <w:tc>
          <w:tcPr>
            <w:tcW w:w="7587" w:type="dxa"/>
            <w:gridSpan w:val="6"/>
            <w:vAlign w:val="center"/>
          </w:tcPr>
          <w:p w14:paraId="54B02B77">
            <w:pPr>
              <w:autoSpaceDE w:val="0"/>
              <w:autoSpaceDN w:val="0"/>
              <w:adjustRightInd w:val="0"/>
              <w:jc w:val="left"/>
              <w:rPr>
                <w:rFonts w:hint="eastAsia" w:ascii="宋体" w:hAnsi="宋体" w:cs="宋体"/>
                <w:szCs w:val="19"/>
                <w:lang w:val="zh-CN"/>
              </w:rPr>
            </w:pPr>
          </w:p>
        </w:tc>
      </w:tr>
      <w:tr w14:paraId="721D8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2" w:hRule="exact"/>
          <w:jc w:val="center"/>
        </w:trPr>
        <w:tc>
          <w:tcPr>
            <w:tcW w:w="1449" w:type="dxa"/>
            <w:vAlign w:val="center"/>
          </w:tcPr>
          <w:p w14:paraId="5C57B8B9">
            <w:pPr>
              <w:autoSpaceDE w:val="0"/>
              <w:autoSpaceDN w:val="0"/>
              <w:adjustRightInd w:val="0"/>
              <w:jc w:val="center"/>
              <w:rPr>
                <w:rFonts w:hint="eastAsia" w:ascii="宋体" w:hAnsi="宋体" w:cs="宋体"/>
                <w:szCs w:val="19"/>
                <w:lang w:val="zh-CN"/>
              </w:rPr>
            </w:pPr>
            <w:r>
              <w:rPr>
                <w:rFonts w:hint="eastAsia" w:ascii="宋体" w:hAnsi="宋体" w:cs="宋体"/>
                <w:szCs w:val="19"/>
                <w:lang w:val="zh-CN"/>
              </w:rPr>
              <w:t>关联企业情况</w:t>
            </w:r>
          </w:p>
        </w:tc>
        <w:tc>
          <w:tcPr>
            <w:tcW w:w="7587" w:type="dxa"/>
            <w:gridSpan w:val="6"/>
            <w:vAlign w:val="center"/>
          </w:tcPr>
          <w:p w14:paraId="1AF1105B">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包括以下内容：</w:t>
            </w:r>
          </w:p>
          <w:p w14:paraId="6526F5EE">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1）与本单位负责人为同一人的其他单位名单：</w:t>
            </w:r>
            <w:r>
              <w:rPr>
                <w:rFonts w:hint="eastAsia" w:ascii="宋体" w:hAnsi="宋体" w:cs="宋体"/>
                <w:kern w:val="0"/>
                <w:szCs w:val="19"/>
                <w:u w:val="single"/>
              </w:rPr>
              <w:t xml:space="preserve"> </w:t>
            </w:r>
            <w:r>
              <w:rPr>
                <w:rFonts w:ascii="宋体" w:hAnsi="宋体" w:cs="宋体"/>
                <w:kern w:val="0"/>
                <w:szCs w:val="19"/>
                <w:u w:val="single"/>
              </w:rPr>
              <w:t xml:space="preserve">                         </w:t>
            </w:r>
            <w:r>
              <w:rPr>
                <w:rFonts w:hint="eastAsia" w:ascii="宋体" w:hAnsi="宋体" w:cs="宋体"/>
                <w:kern w:val="0"/>
                <w:szCs w:val="19"/>
              </w:rPr>
              <w:t>；</w:t>
            </w:r>
          </w:p>
          <w:p w14:paraId="29FE9904">
            <w:pPr>
              <w:autoSpaceDE w:val="0"/>
              <w:autoSpaceDN w:val="0"/>
              <w:adjustRightInd w:val="0"/>
              <w:ind w:firstLine="420"/>
              <w:jc w:val="left"/>
              <w:rPr>
                <w:rFonts w:hint="eastAsia" w:ascii="宋体" w:hAnsi="宋体" w:cs="宋体"/>
                <w:kern w:val="0"/>
                <w:szCs w:val="19"/>
              </w:rPr>
            </w:pPr>
            <w:r>
              <w:rPr>
                <w:rFonts w:hint="eastAsia" w:ascii="宋体" w:hAnsi="宋体" w:cs="宋体"/>
                <w:kern w:val="0"/>
                <w:szCs w:val="19"/>
              </w:rPr>
              <w:t>2）对本单位存在控股、管理关系的其他单位名单：</w:t>
            </w:r>
            <w:r>
              <w:rPr>
                <w:rFonts w:hint="eastAsia" w:ascii="宋体" w:hAnsi="宋体" w:cs="宋体"/>
                <w:kern w:val="0"/>
                <w:szCs w:val="19"/>
                <w:u w:val="single"/>
              </w:rPr>
              <w:t xml:space="preserve"> </w:t>
            </w:r>
            <w:r>
              <w:rPr>
                <w:rFonts w:ascii="宋体" w:hAnsi="宋体" w:cs="宋体"/>
                <w:kern w:val="0"/>
                <w:szCs w:val="19"/>
                <w:u w:val="single"/>
              </w:rPr>
              <w:t xml:space="preserve">                        </w:t>
            </w:r>
            <w:r>
              <w:rPr>
                <w:rFonts w:hint="eastAsia" w:ascii="宋体" w:hAnsi="宋体" w:cs="宋体"/>
                <w:kern w:val="0"/>
                <w:szCs w:val="19"/>
              </w:rPr>
              <w:t>；</w:t>
            </w:r>
          </w:p>
          <w:p w14:paraId="3C039E89">
            <w:pPr>
              <w:autoSpaceDE w:val="0"/>
              <w:autoSpaceDN w:val="0"/>
              <w:adjustRightInd w:val="0"/>
              <w:ind w:firstLine="420" w:firstLineChars="200"/>
              <w:rPr>
                <w:rFonts w:hint="eastAsia" w:ascii="宋体" w:hAnsi="宋体" w:cs="宋体"/>
                <w:szCs w:val="19"/>
                <w:lang w:val="zh-CN"/>
              </w:rPr>
            </w:pPr>
            <w:r>
              <w:rPr>
                <w:rFonts w:hint="eastAsia" w:ascii="宋体" w:hAnsi="宋体"/>
                <w:kern w:val="28"/>
                <w:szCs w:val="19"/>
              </w:rPr>
              <w:t>3）本单位对其他单位存在控股、管理关系的名单：</w:t>
            </w:r>
            <w:r>
              <w:rPr>
                <w:rFonts w:hint="eastAsia" w:ascii="Times New Roman" w:hAnsi="Times New Roman"/>
                <w:kern w:val="28"/>
                <w:szCs w:val="19"/>
                <w:u w:val="single"/>
              </w:rPr>
              <w:t xml:space="preserve"> </w:t>
            </w:r>
            <w:r>
              <w:rPr>
                <w:rFonts w:ascii="Times New Roman" w:hAnsi="Times New Roman"/>
                <w:kern w:val="28"/>
                <w:szCs w:val="19"/>
                <w:u w:val="single"/>
              </w:rPr>
              <w:t xml:space="preserve">                       </w:t>
            </w:r>
            <w:r>
              <w:rPr>
                <w:rFonts w:hint="eastAsia" w:ascii="宋体" w:hAnsi="宋体"/>
                <w:kern w:val="28"/>
                <w:szCs w:val="19"/>
              </w:rPr>
              <w:t>。</w:t>
            </w:r>
          </w:p>
        </w:tc>
      </w:tr>
      <w:tr w14:paraId="628D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5" w:hRule="exact"/>
          <w:jc w:val="center"/>
        </w:trPr>
        <w:tc>
          <w:tcPr>
            <w:tcW w:w="1449" w:type="dxa"/>
            <w:vAlign w:val="center"/>
          </w:tcPr>
          <w:p w14:paraId="3B3D5BB9">
            <w:pPr>
              <w:autoSpaceDE w:val="0"/>
              <w:autoSpaceDN w:val="0"/>
              <w:adjustRightInd w:val="0"/>
              <w:ind w:left="6" w:leftChars="3"/>
              <w:jc w:val="center"/>
              <w:rPr>
                <w:rFonts w:hint="eastAsia" w:ascii="宋体" w:hAnsi="宋体" w:cs="宋体"/>
                <w:szCs w:val="21"/>
                <w:lang w:val="zh-CN"/>
              </w:rPr>
            </w:pPr>
            <w:r>
              <w:rPr>
                <w:rFonts w:hint="eastAsia" w:ascii="宋体" w:hAnsi="宋体" w:cs="宋体"/>
                <w:szCs w:val="21"/>
                <w:lang w:val="zh-CN"/>
              </w:rPr>
              <w:t>备 注</w:t>
            </w:r>
          </w:p>
        </w:tc>
        <w:tc>
          <w:tcPr>
            <w:tcW w:w="7587" w:type="dxa"/>
            <w:gridSpan w:val="6"/>
            <w:vAlign w:val="center"/>
          </w:tcPr>
          <w:p w14:paraId="675E5241">
            <w:pPr>
              <w:autoSpaceDE w:val="0"/>
              <w:autoSpaceDN w:val="0"/>
              <w:adjustRightInd w:val="0"/>
              <w:jc w:val="center"/>
              <w:rPr>
                <w:rFonts w:hint="eastAsia" w:ascii="宋体" w:hAnsi="宋体" w:cs="宋体"/>
                <w:sz w:val="24"/>
                <w:szCs w:val="19"/>
                <w:lang w:val="zh-CN"/>
              </w:rPr>
            </w:pPr>
          </w:p>
        </w:tc>
      </w:tr>
    </w:tbl>
    <w:p w14:paraId="021B7ECF">
      <w:pPr>
        <w:pStyle w:val="20"/>
      </w:pPr>
    </w:p>
    <w:p w14:paraId="6E50534D">
      <w:pPr>
        <w:pStyle w:val="20"/>
        <w:ind w:firstLine="420"/>
        <w:rPr>
          <w:sz w:val="21"/>
          <w:szCs w:val="21"/>
        </w:rPr>
      </w:pPr>
      <w:r>
        <w:rPr>
          <w:rFonts w:hint="eastAsia"/>
          <w:sz w:val="21"/>
          <w:szCs w:val="21"/>
        </w:rPr>
        <w:t>注：本表后应附揭榜单位企业营业执照或事业单位法人证书、资质证书的复印件，并加盖公章；以联合体形式参加揭榜的，联合体各揭榜单位应分别填报表格并提供相关证明材料复印件。</w:t>
      </w:r>
    </w:p>
    <w:p w14:paraId="26A4B573">
      <w:pPr>
        <w:widowControl/>
        <w:jc w:val="left"/>
        <w:rPr>
          <w:rFonts w:ascii="宋体"/>
          <w:sz w:val="24"/>
          <w:szCs w:val="24"/>
        </w:rPr>
      </w:pPr>
      <w:r>
        <w:br w:type="page"/>
      </w:r>
    </w:p>
    <w:p w14:paraId="2B36F483">
      <w:pPr>
        <w:pStyle w:val="20"/>
      </w:pPr>
    </w:p>
    <w:p w14:paraId="521A93EA">
      <w:pPr>
        <w:pStyle w:val="4"/>
      </w:pPr>
      <w:bookmarkStart w:id="105" w:name="_Toc172846849"/>
      <w:r>
        <w:t>（</w:t>
      </w:r>
      <w:r>
        <w:rPr>
          <w:rFonts w:hint="eastAsia"/>
        </w:rPr>
        <w:t>二</w:t>
      </w:r>
      <w:r>
        <w:t>）</w:t>
      </w:r>
      <w:r>
        <w:rPr>
          <w:rFonts w:hint="eastAsia"/>
        </w:rPr>
        <w:t>揭榜单位业绩证明资料</w:t>
      </w:r>
      <w:bookmarkEnd w:id="105"/>
    </w:p>
    <w:p w14:paraId="012B812B">
      <w:pPr>
        <w:ind w:firstLine="480" w:firstLineChars="200"/>
        <w:rPr>
          <w:rFonts w:hint="eastAsia" w:ascii="宋体" w:hAnsi="宋体"/>
          <w:sz w:val="24"/>
          <w:szCs w:val="24"/>
        </w:rPr>
      </w:pPr>
      <w:r>
        <w:rPr>
          <w:rFonts w:hint="eastAsia" w:ascii="宋体" w:hAnsi="宋体"/>
          <w:sz w:val="24"/>
          <w:szCs w:val="24"/>
        </w:rPr>
        <w:t>揭榜单位应按“第二章 揭榜单位须知”第22条要求提供业绩证明材料的复印件。</w:t>
      </w:r>
    </w:p>
    <w:p w14:paraId="783222DB">
      <w:pPr>
        <w:widowControl/>
        <w:jc w:val="left"/>
        <w:rPr>
          <w:rFonts w:ascii="黑体" w:eastAsia="黑体"/>
          <w:sz w:val="28"/>
          <w:szCs w:val="20"/>
        </w:rPr>
      </w:pPr>
      <w:r>
        <w:br w:type="page"/>
      </w:r>
    </w:p>
    <w:p w14:paraId="76A43BAC">
      <w:pPr>
        <w:pStyle w:val="4"/>
      </w:pPr>
      <w:bookmarkStart w:id="106" w:name="_Toc172846850"/>
      <w:r>
        <w:rPr>
          <w:rFonts w:hint="eastAsia"/>
        </w:rPr>
        <w:t>（三）项目团队组成</w:t>
      </w:r>
      <w:bookmarkEnd w:id="106"/>
    </w:p>
    <w:p w14:paraId="7F6C02FE"/>
    <w:tbl>
      <w:tblPr>
        <w:tblStyle w:val="40"/>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77"/>
        <w:gridCol w:w="2414"/>
        <w:gridCol w:w="1633"/>
        <w:gridCol w:w="1689"/>
        <w:gridCol w:w="1481"/>
      </w:tblGrid>
      <w:tr w14:paraId="3491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58" w:type="pct"/>
            <w:vAlign w:val="center"/>
          </w:tcPr>
          <w:p w14:paraId="3237F3C2">
            <w:pPr>
              <w:autoSpaceDE w:val="0"/>
              <w:autoSpaceDN w:val="0"/>
              <w:jc w:val="center"/>
              <w:rPr>
                <w:rFonts w:hint="eastAsia" w:ascii="宋体" w:hAnsi="宋体" w:cs="仿宋_GB2312"/>
                <w:kern w:val="0"/>
                <w:szCs w:val="21"/>
                <w:lang w:eastAsia="en-US"/>
              </w:rPr>
            </w:pPr>
            <w:r>
              <w:rPr>
                <w:rFonts w:hint="eastAsia" w:ascii="宋体" w:hAnsi="宋体" w:cs="仿宋_GB2312"/>
                <w:kern w:val="0"/>
                <w:szCs w:val="21"/>
              </w:rPr>
              <w:t>本项目拟担任</w:t>
            </w:r>
            <w:r>
              <w:rPr>
                <w:rFonts w:ascii="宋体" w:hAnsi="宋体" w:cs="仿宋_GB2312"/>
                <w:kern w:val="0"/>
                <w:szCs w:val="21"/>
                <w:lang w:eastAsia="en-US"/>
              </w:rPr>
              <w:t>职务</w:t>
            </w:r>
          </w:p>
        </w:tc>
        <w:tc>
          <w:tcPr>
            <w:tcW w:w="653" w:type="pct"/>
            <w:vAlign w:val="center"/>
          </w:tcPr>
          <w:p w14:paraId="14866580">
            <w:pPr>
              <w:autoSpaceDE w:val="0"/>
              <w:autoSpaceDN w:val="0"/>
              <w:jc w:val="center"/>
              <w:rPr>
                <w:rFonts w:hint="eastAsia" w:ascii="宋体" w:hAnsi="宋体" w:cs="仿宋_GB2312"/>
                <w:kern w:val="0"/>
                <w:szCs w:val="21"/>
                <w:lang w:eastAsia="en-US"/>
              </w:rPr>
            </w:pPr>
            <w:r>
              <w:rPr>
                <w:rFonts w:ascii="宋体" w:hAnsi="宋体" w:cs="仿宋_GB2312"/>
                <w:kern w:val="0"/>
                <w:szCs w:val="21"/>
                <w:lang w:eastAsia="en-US"/>
              </w:rPr>
              <w:t>姓名</w:t>
            </w:r>
          </w:p>
        </w:tc>
        <w:tc>
          <w:tcPr>
            <w:tcW w:w="1234" w:type="pct"/>
            <w:vAlign w:val="center"/>
          </w:tcPr>
          <w:p w14:paraId="05BDE57E">
            <w:pPr>
              <w:autoSpaceDE w:val="0"/>
              <w:autoSpaceDN w:val="0"/>
              <w:jc w:val="center"/>
              <w:rPr>
                <w:rFonts w:hint="eastAsia" w:ascii="宋体" w:hAnsi="宋体" w:cs="仿宋_GB2312"/>
                <w:kern w:val="0"/>
                <w:szCs w:val="21"/>
              </w:rPr>
            </w:pPr>
            <w:r>
              <w:rPr>
                <w:rFonts w:hint="eastAsia" w:ascii="宋体" w:hAnsi="宋体" w:cs="仿宋_GB2312"/>
                <w:kern w:val="0"/>
                <w:szCs w:val="21"/>
              </w:rPr>
              <w:t>单位</w:t>
            </w:r>
          </w:p>
        </w:tc>
        <w:tc>
          <w:tcPr>
            <w:tcW w:w="835" w:type="pct"/>
            <w:vAlign w:val="center"/>
          </w:tcPr>
          <w:p w14:paraId="4E1E9955">
            <w:pPr>
              <w:autoSpaceDE w:val="0"/>
              <w:autoSpaceDN w:val="0"/>
              <w:jc w:val="center"/>
              <w:rPr>
                <w:rFonts w:hint="eastAsia" w:ascii="宋体" w:hAnsi="宋体" w:cs="仿宋_GB2312"/>
                <w:kern w:val="0"/>
                <w:szCs w:val="21"/>
              </w:rPr>
            </w:pPr>
            <w:r>
              <w:rPr>
                <w:rFonts w:ascii="宋体" w:hAnsi="宋体" w:cs="仿宋_GB2312"/>
                <w:kern w:val="0"/>
                <w:szCs w:val="21"/>
                <w:lang w:eastAsia="en-US"/>
              </w:rPr>
              <w:t>职称</w:t>
            </w:r>
          </w:p>
        </w:tc>
        <w:tc>
          <w:tcPr>
            <w:tcW w:w="863" w:type="pct"/>
            <w:vAlign w:val="center"/>
          </w:tcPr>
          <w:p w14:paraId="5106A292">
            <w:pPr>
              <w:autoSpaceDE w:val="0"/>
              <w:autoSpaceDN w:val="0"/>
              <w:jc w:val="center"/>
              <w:rPr>
                <w:rFonts w:hint="eastAsia" w:ascii="宋体" w:hAnsi="宋体" w:cs="仿宋_GB2312"/>
                <w:kern w:val="0"/>
                <w:szCs w:val="21"/>
                <w:lang w:eastAsia="en-US"/>
              </w:rPr>
            </w:pPr>
            <w:r>
              <w:rPr>
                <w:rFonts w:hint="eastAsia" w:ascii="宋体" w:hAnsi="宋体" w:cs="仿宋_GB2312"/>
                <w:kern w:val="0"/>
                <w:szCs w:val="21"/>
              </w:rPr>
              <w:t>专业</w:t>
            </w:r>
          </w:p>
        </w:tc>
        <w:tc>
          <w:tcPr>
            <w:tcW w:w="758" w:type="pct"/>
            <w:vAlign w:val="center"/>
          </w:tcPr>
          <w:p w14:paraId="79F02ABA">
            <w:pPr>
              <w:autoSpaceDE w:val="0"/>
              <w:autoSpaceDN w:val="0"/>
              <w:jc w:val="center"/>
              <w:rPr>
                <w:rFonts w:hint="eastAsia" w:ascii="宋体" w:hAnsi="宋体" w:cs="仿宋_GB2312"/>
                <w:kern w:val="0"/>
                <w:szCs w:val="21"/>
                <w:lang w:eastAsia="en-US"/>
              </w:rPr>
            </w:pPr>
            <w:r>
              <w:rPr>
                <w:rFonts w:ascii="宋体" w:hAnsi="宋体" w:cs="仿宋_GB2312"/>
                <w:kern w:val="0"/>
                <w:szCs w:val="21"/>
                <w:lang w:eastAsia="en-US"/>
              </w:rPr>
              <w:t>备注</w:t>
            </w:r>
          </w:p>
        </w:tc>
      </w:tr>
      <w:tr w14:paraId="1043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Align w:val="center"/>
          </w:tcPr>
          <w:p w14:paraId="6EFCB260">
            <w:pPr>
              <w:autoSpaceDE w:val="0"/>
              <w:autoSpaceDN w:val="0"/>
              <w:jc w:val="center"/>
              <w:rPr>
                <w:rFonts w:hint="eastAsia" w:ascii="宋体" w:hAnsi="宋体" w:cs="仿宋_GB2312"/>
                <w:kern w:val="0"/>
                <w:szCs w:val="21"/>
                <w:lang w:eastAsia="en-US"/>
              </w:rPr>
            </w:pPr>
          </w:p>
        </w:tc>
        <w:tc>
          <w:tcPr>
            <w:tcW w:w="653" w:type="pct"/>
            <w:vAlign w:val="center"/>
          </w:tcPr>
          <w:p w14:paraId="7F321A96">
            <w:pPr>
              <w:autoSpaceDE w:val="0"/>
              <w:autoSpaceDN w:val="0"/>
              <w:jc w:val="center"/>
              <w:rPr>
                <w:rFonts w:hint="eastAsia" w:ascii="宋体" w:hAnsi="宋体" w:cs="仿宋_GB2312"/>
                <w:kern w:val="0"/>
                <w:szCs w:val="21"/>
                <w:lang w:eastAsia="en-US"/>
              </w:rPr>
            </w:pPr>
          </w:p>
        </w:tc>
        <w:tc>
          <w:tcPr>
            <w:tcW w:w="1234" w:type="pct"/>
            <w:vAlign w:val="center"/>
          </w:tcPr>
          <w:p w14:paraId="5F46074E">
            <w:pPr>
              <w:autoSpaceDE w:val="0"/>
              <w:autoSpaceDN w:val="0"/>
              <w:jc w:val="center"/>
              <w:rPr>
                <w:rFonts w:hint="eastAsia" w:ascii="宋体" w:hAnsi="宋体" w:cs="仿宋_GB2312"/>
                <w:kern w:val="0"/>
                <w:szCs w:val="21"/>
                <w:lang w:eastAsia="en-US"/>
              </w:rPr>
            </w:pPr>
          </w:p>
        </w:tc>
        <w:tc>
          <w:tcPr>
            <w:tcW w:w="835" w:type="pct"/>
            <w:vAlign w:val="center"/>
          </w:tcPr>
          <w:p w14:paraId="518661B3">
            <w:pPr>
              <w:autoSpaceDE w:val="0"/>
              <w:autoSpaceDN w:val="0"/>
              <w:jc w:val="center"/>
              <w:rPr>
                <w:rFonts w:hint="eastAsia" w:ascii="宋体" w:hAnsi="宋体" w:cs="仿宋_GB2312"/>
                <w:kern w:val="0"/>
                <w:szCs w:val="21"/>
                <w:lang w:eastAsia="en-US"/>
              </w:rPr>
            </w:pPr>
          </w:p>
        </w:tc>
        <w:tc>
          <w:tcPr>
            <w:tcW w:w="863" w:type="pct"/>
            <w:vAlign w:val="center"/>
          </w:tcPr>
          <w:p w14:paraId="363A9E1C">
            <w:pPr>
              <w:autoSpaceDE w:val="0"/>
              <w:autoSpaceDN w:val="0"/>
              <w:jc w:val="center"/>
              <w:rPr>
                <w:rFonts w:hint="eastAsia" w:ascii="宋体" w:hAnsi="宋体" w:cs="仿宋_GB2312"/>
                <w:kern w:val="0"/>
                <w:szCs w:val="21"/>
                <w:lang w:eastAsia="en-US"/>
              </w:rPr>
            </w:pPr>
          </w:p>
        </w:tc>
        <w:tc>
          <w:tcPr>
            <w:tcW w:w="758" w:type="pct"/>
            <w:vAlign w:val="center"/>
          </w:tcPr>
          <w:p w14:paraId="019AAD57">
            <w:pPr>
              <w:autoSpaceDE w:val="0"/>
              <w:autoSpaceDN w:val="0"/>
              <w:jc w:val="center"/>
              <w:rPr>
                <w:rFonts w:hint="eastAsia" w:ascii="宋体" w:hAnsi="宋体" w:cs="仿宋_GB2312"/>
                <w:kern w:val="0"/>
                <w:szCs w:val="21"/>
                <w:lang w:eastAsia="en-US"/>
              </w:rPr>
            </w:pPr>
          </w:p>
        </w:tc>
      </w:tr>
      <w:tr w14:paraId="6B60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1776B964">
            <w:pPr>
              <w:autoSpaceDE w:val="0"/>
              <w:autoSpaceDN w:val="0"/>
              <w:jc w:val="center"/>
              <w:rPr>
                <w:rFonts w:hint="eastAsia" w:ascii="宋体" w:hAnsi="宋体" w:cs="仿宋_GB2312"/>
                <w:kern w:val="0"/>
                <w:szCs w:val="21"/>
                <w:lang w:eastAsia="en-US"/>
              </w:rPr>
            </w:pPr>
          </w:p>
        </w:tc>
        <w:tc>
          <w:tcPr>
            <w:tcW w:w="653" w:type="pct"/>
          </w:tcPr>
          <w:p w14:paraId="7EBC091C">
            <w:pPr>
              <w:autoSpaceDE w:val="0"/>
              <w:autoSpaceDN w:val="0"/>
              <w:jc w:val="center"/>
              <w:rPr>
                <w:rFonts w:hint="eastAsia" w:ascii="宋体" w:hAnsi="宋体" w:cs="仿宋_GB2312"/>
                <w:kern w:val="0"/>
                <w:szCs w:val="21"/>
                <w:lang w:eastAsia="en-US"/>
              </w:rPr>
            </w:pPr>
          </w:p>
        </w:tc>
        <w:tc>
          <w:tcPr>
            <w:tcW w:w="1234" w:type="pct"/>
          </w:tcPr>
          <w:p w14:paraId="493DC780">
            <w:pPr>
              <w:autoSpaceDE w:val="0"/>
              <w:autoSpaceDN w:val="0"/>
              <w:jc w:val="center"/>
              <w:rPr>
                <w:rFonts w:hint="eastAsia" w:ascii="宋体" w:hAnsi="宋体" w:cs="仿宋_GB2312"/>
                <w:kern w:val="0"/>
                <w:szCs w:val="21"/>
                <w:lang w:eastAsia="en-US"/>
              </w:rPr>
            </w:pPr>
          </w:p>
        </w:tc>
        <w:tc>
          <w:tcPr>
            <w:tcW w:w="835" w:type="pct"/>
          </w:tcPr>
          <w:p w14:paraId="4EF8CEC4">
            <w:pPr>
              <w:autoSpaceDE w:val="0"/>
              <w:autoSpaceDN w:val="0"/>
              <w:jc w:val="center"/>
              <w:rPr>
                <w:rFonts w:hint="eastAsia" w:ascii="宋体" w:hAnsi="宋体" w:cs="仿宋_GB2312"/>
                <w:kern w:val="0"/>
                <w:szCs w:val="21"/>
                <w:lang w:eastAsia="en-US"/>
              </w:rPr>
            </w:pPr>
          </w:p>
        </w:tc>
        <w:tc>
          <w:tcPr>
            <w:tcW w:w="863" w:type="pct"/>
          </w:tcPr>
          <w:p w14:paraId="1C47E1BD">
            <w:pPr>
              <w:autoSpaceDE w:val="0"/>
              <w:autoSpaceDN w:val="0"/>
              <w:jc w:val="center"/>
              <w:rPr>
                <w:rFonts w:hint="eastAsia" w:ascii="宋体" w:hAnsi="宋体" w:cs="仿宋_GB2312"/>
                <w:kern w:val="0"/>
                <w:szCs w:val="21"/>
                <w:lang w:eastAsia="en-US"/>
              </w:rPr>
            </w:pPr>
          </w:p>
        </w:tc>
        <w:tc>
          <w:tcPr>
            <w:tcW w:w="758" w:type="pct"/>
          </w:tcPr>
          <w:p w14:paraId="485D2F50">
            <w:pPr>
              <w:autoSpaceDE w:val="0"/>
              <w:autoSpaceDN w:val="0"/>
              <w:jc w:val="center"/>
              <w:rPr>
                <w:rFonts w:hint="eastAsia" w:ascii="宋体" w:hAnsi="宋体" w:cs="仿宋_GB2312"/>
                <w:kern w:val="0"/>
                <w:szCs w:val="21"/>
                <w:lang w:eastAsia="en-US"/>
              </w:rPr>
            </w:pPr>
          </w:p>
        </w:tc>
      </w:tr>
      <w:tr w14:paraId="195F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24F5FE3E">
            <w:pPr>
              <w:autoSpaceDE w:val="0"/>
              <w:autoSpaceDN w:val="0"/>
              <w:jc w:val="center"/>
              <w:rPr>
                <w:rFonts w:hint="eastAsia" w:ascii="宋体" w:hAnsi="宋体" w:cs="仿宋_GB2312"/>
                <w:kern w:val="0"/>
                <w:szCs w:val="21"/>
                <w:lang w:eastAsia="en-US"/>
              </w:rPr>
            </w:pPr>
          </w:p>
        </w:tc>
        <w:tc>
          <w:tcPr>
            <w:tcW w:w="653" w:type="pct"/>
          </w:tcPr>
          <w:p w14:paraId="0333E8D9">
            <w:pPr>
              <w:autoSpaceDE w:val="0"/>
              <w:autoSpaceDN w:val="0"/>
              <w:jc w:val="center"/>
              <w:rPr>
                <w:rFonts w:hint="eastAsia" w:ascii="宋体" w:hAnsi="宋体" w:cs="仿宋_GB2312"/>
                <w:kern w:val="0"/>
                <w:szCs w:val="21"/>
                <w:lang w:eastAsia="en-US"/>
              </w:rPr>
            </w:pPr>
          </w:p>
        </w:tc>
        <w:tc>
          <w:tcPr>
            <w:tcW w:w="1234" w:type="pct"/>
          </w:tcPr>
          <w:p w14:paraId="765B7D49">
            <w:pPr>
              <w:autoSpaceDE w:val="0"/>
              <w:autoSpaceDN w:val="0"/>
              <w:jc w:val="center"/>
              <w:rPr>
                <w:rFonts w:hint="eastAsia" w:ascii="宋体" w:hAnsi="宋体" w:cs="仿宋_GB2312"/>
                <w:kern w:val="0"/>
                <w:szCs w:val="21"/>
                <w:lang w:eastAsia="en-US"/>
              </w:rPr>
            </w:pPr>
          </w:p>
        </w:tc>
        <w:tc>
          <w:tcPr>
            <w:tcW w:w="835" w:type="pct"/>
          </w:tcPr>
          <w:p w14:paraId="13C717C7">
            <w:pPr>
              <w:autoSpaceDE w:val="0"/>
              <w:autoSpaceDN w:val="0"/>
              <w:jc w:val="center"/>
              <w:rPr>
                <w:rFonts w:hint="eastAsia" w:ascii="宋体" w:hAnsi="宋体" w:cs="仿宋_GB2312"/>
                <w:kern w:val="0"/>
                <w:szCs w:val="21"/>
                <w:lang w:eastAsia="en-US"/>
              </w:rPr>
            </w:pPr>
          </w:p>
        </w:tc>
        <w:tc>
          <w:tcPr>
            <w:tcW w:w="863" w:type="pct"/>
          </w:tcPr>
          <w:p w14:paraId="65BEAAB6">
            <w:pPr>
              <w:autoSpaceDE w:val="0"/>
              <w:autoSpaceDN w:val="0"/>
              <w:jc w:val="center"/>
              <w:rPr>
                <w:rFonts w:hint="eastAsia" w:ascii="宋体" w:hAnsi="宋体" w:cs="仿宋_GB2312"/>
                <w:kern w:val="0"/>
                <w:szCs w:val="21"/>
                <w:lang w:eastAsia="en-US"/>
              </w:rPr>
            </w:pPr>
          </w:p>
        </w:tc>
        <w:tc>
          <w:tcPr>
            <w:tcW w:w="758" w:type="pct"/>
          </w:tcPr>
          <w:p w14:paraId="0B3D8F77">
            <w:pPr>
              <w:autoSpaceDE w:val="0"/>
              <w:autoSpaceDN w:val="0"/>
              <w:jc w:val="center"/>
              <w:rPr>
                <w:rFonts w:hint="eastAsia" w:ascii="宋体" w:hAnsi="宋体" w:cs="仿宋_GB2312"/>
                <w:kern w:val="0"/>
                <w:szCs w:val="21"/>
                <w:lang w:eastAsia="en-US"/>
              </w:rPr>
            </w:pPr>
          </w:p>
        </w:tc>
      </w:tr>
      <w:tr w14:paraId="1C93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6FE92384">
            <w:pPr>
              <w:autoSpaceDE w:val="0"/>
              <w:autoSpaceDN w:val="0"/>
              <w:jc w:val="center"/>
              <w:rPr>
                <w:rFonts w:hint="eastAsia" w:ascii="宋体" w:hAnsi="宋体" w:cs="仿宋_GB2312"/>
                <w:kern w:val="0"/>
                <w:szCs w:val="21"/>
                <w:lang w:eastAsia="en-US"/>
              </w:rPr>
            </w:pPr>
          </w:p>
        </w:tc>
        <w:tc>
          <w:tcPr>
            <w:tcW w:w="653" w:type="pct"/>
          </w:tcPr>
          <w:p w14:paraId="44FD2487">
            <w:pPr>
              <w:autoSpaceDE w:val="0"/>
              <w:autoSpaceDN w:val="0"/>
              <w:jc w:val="center"/>
              <w:rPr>
                <w:rFonts w:hint="eastAsia" w:ascii="宋体" w:hAnsi="宋体" w:cs="仿宋_GB2312"/>
                <w:kern w:val="0"/>
                <w:szCs w:val="21"/>
                <w:lang w:eastAsia="en-US"/>
              </w:rPr>
            </w:pPr>
          </w:p>
        </w:tc>
        <w:tc>
          <w:tcPr>
            <w:tcW w:w="1234" w:type="pct"/>
          </w:tcPr>
          <w:p w14:paraId="2D9A574D">
            <w:pPr>
              <w:autoSpaceDE w:val="0"/>
              <w:autoSpaceDN w:val="0"/>
              <w:jc w:val="center"/>
              <w:rPr>
                <w:rFonts w:hint="eastAsia" w:ascii="宋体" w:hAnsi="宋体" w:cs="仿宋_GB2312"/>
                <w:kern w:val="0"/>
                <w:szCs w:val="21"/>
                <w:lang w:eastAsia="en-US"/>
              </w:rPr>
            </w:pPr>
          </w:p>
        </w:tc>
        <w:tc>
          <w:tcPr>
            <w:tcW w:w="835" w:type="pct"/>
          </w:tcPr>
          <w:p w14:paraId="0221923B">
            <w:pPr>
              <w:autoSpaceDE w:val="0"/>
              <w:autoSpaceDN w:val="0"/>
              <w:jc w:val="center"/>
              <w:rPr>
                <w:rFonts w:hint="eastAsia" w:ascii="宋体" w:hAnsi="宋体" w:cs="仿宋_GB2312"/>
                <w:kern w:val="0"/>
                <w:szCs w:val="21"/>
                <w:lang w:eastAsia="en-US"/>
              </w:rPr>
            </w:pPr>
          </w:p>
        </w:tc>
        <w:tc>
          <w:tcPr>
            <w:tcW w:w="863" w:type="pct"/>
          </w:tcPr>
          <w:p w14:paraId="7099F653">
            <w:pPr>
              <w:autoSpaceDE w:val="0"/>
              <w:autoSpaceDN w:val="0"/>
              <w:jc w:val="center"/>
              <w:rPr>
                <w:rFonts w:hint="eastAsia" w:ascii="宋体" w:hAnsi="宋体" w:cs="仿宋_GB2312"/>
                <w:kern w:val="0"/>
                <w:szCs w:val="21"/>
                <w:lang w:eastAsia="en-US"/>
              </w:rPr>
            </w:pPr>
          </w:p>
        </w:tc>
        <w:tc>
          <w:tcPr>
            <w:tcW w:w="758" w:type="pct"/>
          </w:tcPr>
          <w:p w14:paraId="594A4D3B">
            <w:pPr>
              <w:autoSpaceDE w:val="0"/>
              <w:autoSpaceDN w:val="0"/>
              <w:jc w:val="center"/>
              <w:rPr>
                <w:rFonts w:hint="eastAsia" w:ascii="宋体" w:hAnsi="宋体" w:cs="仿宋_GB2312"/>
                <w:kern w:val="0"/>
                <w:szCs w:val="21"/>
                <w:lang w:eastAsia="en-US"/>
              </w:rPr>
            </w:pPr>
          </w:p>
        </w:tc>
      </w:tr>
      <w:tr w14:paraId="1F69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725876B5">
            <w:pPr>
              <w:autoSpaceDE w:val="0"/>
              <w:autoSpaceDN w:val="0"/>
              <w:jc w:val="center"/>
              <w:rPr>
                <w:rFonts w:hint="eastAsia" w:ascii="宋体" w:hAnsi="宋体" w:cs="仿宋_GB2312"/>
                <w:kern w:val="0"/>
                <w:szCs w:val="21"/>
                <w:lang w:eastAsia="en-US"/>
              </w:rPr>
            </w:pPr>
          </w:p>
        </w:tc>
        <w:tc>
          <w:tcPr>
            <w:tcW w:w="653" w:type="pct"/>
          </w:tcPr>
          <w:p w14:paraId="3EE9FFFD">
            <w:pPr>
              <w:autoSpaceDE w:val="0"/>
              <w:autoSpaceDN w:val="0"/>
              <w:jc w:val="center"/>
              <w:rPr>
                <w:rFonts w:hint="eastAsia" w:ascii="宋体" w:hAnsi="宋体" w:cs="仿宋_GB2312"/>
                <w:kern w:val="0"/>
                <w:szCs w:val="21"/>
                <w:lang w:eastAsia="en-US"/>
              </w:rPr>
            </w:pPr>
          </w:p>
        </w:tc>
        <w:tc>
          <w:tcPr>
            <w:tcW w:w="1234" w:type="pct"/>
          </w:tcPr>
          <w:p w14:paraId="67D3A396">
            <w:pPr>
              <w:autoSpaceDE w:val="0"/>
              <w:autoSpaceDN w:val="0"/>
              <w:jc w:val="center"/>
              <w:rPr>
                <w:rFonts w:hint="eastAsia" w:ascii="宋体" w:hAnsi="宋体" w:cs="仿宋_GB2312"/>
                <w:kern w:val="0"/>
                <w:szCs w:val="21"/>
                <w:lang w:eastAsia="en-US"/>
              </w:rPr>
            </w:pPr>
          </w:p>
        </w:tc>
        <w:tc>
          <w:tcPr>
            <w:tcW w:w="835" w:type="pct"/>
          </w:tcPr>
          <w:p w14:paraId="5E007250">
            <w:pPr>
              <w:autoSpaceDE w:val="0"/>
              <w:autoSpaceDN w:val="0"/>
              <w:jc w:val="center"/>
              <w:rPr>
                <w:rFonts w:hint="eastAsia" w:ascii="宋体" w:hAnsi="宋体" w:cs="仿宋_GB2312"/>
                <w:kern w:val="0"/>
                <w:szCs w:val="21"/>
                <w:lang w:eastAsia="en-US"/>
              </w:rPr>
            </w:pPr>
          </w:p>
        </w:tc>
        <w:tc>
          <w:tcPr>
            <w:tcW w:w="863" w:type="pct"/>
          </w:tcPr>
          <w:p w14:paraId="580BE6C9">
            <w:pPr>
              <w:autoSpaceDE w:val="0"/>
              <w:autoSpaceDN w:val="0"/>
              <w:jc w:val="center"/>
              <w:rPr>
                <w:rFonts w:hint="eastAsia" w:ascii="宋体" w:hAnsi="宋体" w:cs="仿宋_GB2312"/>
                <w:kern w:val="0"/>
                <w:szCs w:val="21"/>
                <w:lang w:eastAsia="en-US"/>
              </w:rPr>
            </w:pPr>
          </w:p>
        </w:tc>
        <w:tc>
          <w:tcPr>
            <w:tcW w:w="758" w:type="pct"/>
          </w:tcPr>
          <w:p w14:paraId="48A3793D">
            <w:pPr>
              <w:autoSpaceDE w:val="0"/>
              <w:autoSpaceDN w:val="0"/>
              <w:jc w:val="center"/>
              <w:rPr>
                <w:rFonts w:hint="eastAsia" w:ascii="宋体" w:hAnsi="宋体" w:cs="仿宋_GB2312"/>
                <w:kern w:val="0"/>
                <w:szCs w:val="21"/>
                <w:lang w:eastAsia="en-US"/>
              </w:rPr>
            </w:pPr>
          </w:p>
        </w:tc>
      </w:tr>
      <w:tr w14:paraId="1DD6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052EBE34">
            <w:pPr>
              <w:autoSpaceDE w:val="0"/>
              <w:autoSpaceDN w:val="0"/>
              <w:jc w:val="center"/>
              <w:rPr>
                <w:rFonts w:hint="eastAsia" w:ascii="宋体" w:hAnsi="宋体" w:cs="仿宋_GB2312"/>
                <w:kern w:val="0"/>
                <w:szCs w:val="21"/>
                <w:lang w:eastAsia="en-US"/>
              </w:rPr>
            </w:pPr>
          </w:p>
        </w:tc>
        <w:tc>
          <w:tcPr>
            <w:tcW w:w="653" w:type="pct"/>
          </w:tcPr>
          <w:p w14:paraId="7867E7EE">
            <w:pPr>
              <w:autoSpaceDE w:val="0"/>
              <w:autoSpaceDN w:val="0"/>
              <w:jc w:val="center"/>
              <w:rPr>
                <w:rFonts w:hint="eastAsia" w:ascii="宋体" w:hAnsi="宋体" w:cs="仿宋_GB2312"/>
                <w:kern w:val="0"/>
                <w:szCs w:val="21"/>
                <w:lang w:eastAsia="en-US"/>
              </w:rPr>
            </w:pPr>
          </w:p>
        </w:tc>
        <w:tc>
          <w:tcPr>
            <w:tcW w:w="1234" w:type="pct"/>
          </w:tcPr>
          <w:p w14:paraId="217C7CA3">
            <w:pPr>
              <w:autoSpaceDE w:val="0"/>
              <w:autoSpaceDN w:val="0"/>
              <w:jc w:val="center"/>
              <w:rPr>
                <w:rFonts w:hint="eastAsia" w:ascii="宋体" w:hAnsi="宋体" w:cs="仿宋_GB2312"/>
                <w:kern w:val="0"/>
                <w:szCs w:val="21"/>
                <w:lang w:eastAsia="en-US"/>
              </w:rPr>
            </w:pPr>
          </w:p>
        </w:tc>
        <w:tc>
          <w:tcPr>
            <w:tcW w:w="835" w:type="pct"/>
          </w:tcPr>
          <w:p w14:paraId="1353708B">
            <w:pPr>
              <w:autoSpaceDE w:val="0"/>
              <w:autoSpaceDN w:val="0"/>
              <w:jc w:val="center"/>
              <w:rPr>
                <w:rFonts w:hint="eastAsia" w:ascii="宋体" w:hAnsi="宋体" w:cs="仿宋_GB2312"/>
                <w:kern w:val="0"/>
                <w:szCs w:val="21"/>
                <w:lang w:eastAsia="en-US"/>
              </w:rPr>
            </w:pPr>
          </w:p>
        </w:tc>
        <w:tc>
          <w:tcPr>
            <w:tcW w:w="863" w:type="pct"/>
          </w:tcPr>
          <w:p w14:paraId="4E9F81DE">
            <w:pPr>
              <w:autoSpaceDE w:val="0"/>
              <w:autoSpaceDN w:val="0"/>
              <w:jc w:val="center"/>
              <w:rPr>
                <w:rFonts w:hint="eastAsia" w:ascii="宋体" w:hAnsi="宋体" w:cs="仿宋_GB2312"/>
                <w:kern w:val="0"/>
                <w:szCs w:val="21"/>
                <w:lang w:eastAsia="en-US"/>
              </w:rPr>
            </w:pPr>
          </w:p>
        </w:tc>
        <w:tc>
          <w:tcPr>
            <w:tcW w:w="758" w:type="pct"/>
          </w:tcPr>
          <w:p w14:paraId="5F473413">
            <w:pPr>
              <w:autoSpaceDE w:val="0"/>
              <w:autoSpaceDN w:val="0"/>
              <w:jc w:val="center"/>
              <w:rPr>
                <w:rFonts w:hint="eastAsia" w:ascii="宋体" w:hAnsi="宋体" w:cs="仿宋_GB2312"/>
                <w:kern w:val="0"/>
                <w:szCs w:val="21"/>
                <w:lang w:eastAsia="en-US"/>
              </w:rPr>
            </w:pPr>
          </w:p>
        </w:tc>
      </w:tr>
      <w:tr w14:paraId="2A71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534EBA1F">
            <w:pPr>
              <w:autoSpaceDE w:val="0"/>
              <w:autoSpaceDN w:val="0"/>
              <w:jc w:val="center"/>
              <w:rPr>
                <w:rFonts w:hint="eastAsia" w:ascii="宋体" w:hAnsi="宋体" w:cs="仿宋_GB2312"/>
                <w:kern w:val="0"/>
                <w:szCs w:val="21"/>
                <w:lang w:eastAsia="en-US"/>
              </w:rPr>
            </w:pPr>
          </w:p>
        </w:tc>
        <w:tc>
          <w:tcPr>
            <w:tcW w:w="653" w:type="pct"/>
          </w:tcPr>
          <w:p w14:paraId="56B3132F">
            <w:pPr>
              <w:autoSpaceDE w:val="0"/>
              <w:autoSpaceDN w:val="0"/>
              <w:jc w:val="center"/>
              <w:rPr>
                <w:rFonts w:hint="eastAsia" w:ascii="宋体" w:hAnsi="宋体" w:cs="仿宋_GB2312"/>
                <w:kern w:val="0"/>
                <w:szCs w:val="21"/>
                <w:lang w:eastAsia="en-US"/>
              </w:rPr>
            </w:pPr>
          </w:p>
        </w:tc>
        <w:tc>
          <w:tcPr>
            <w:tcW w:w="1234" w:type="pct"/>
          </w:tcPr>
          <w:p w14:paraId="31487B43">
            <w:pPr>
              <w:autoSpaceDE w:val="0"/>
              <w:autoSpaceDN w:val="0"/>
              <w:jc w:val="center"/>
              <w:rPr>
                <w:rFonts w:hint="eastAsia" w:ascii="宋体" w:hAnsi="宋体" w:cs="仿宋_GB2312"/>
                <w:kern w:val="0"/>
                <w:szCs w:val="21"/>
                <w:lang w:eastAsia="en-US"/>
              </w:rPr>
            </w:pPr>
          </w:p>
        </w:tc>
        <w:tc>
          <w:tcPr>
            <w:tcW w:w="835" w:type="pct"/>
          </w:tcPr>
          <w:p w14:paraId="34D17B23">
            <w:pPr>
              <w:autoSpaceDE w:val="0"/>
              <w:autoSpaceDN w:val="0"/>
              <w:jc w:val="center"/>
              <w:rPr>
                <w:rFonts w:hint="eastAsia" w:ascii="宋体" w:hAnsi="宋体" w:cs="仿宋_GB2312"/>
                <w:kern w:val="0"/>
                <w:szCs w:val="21"/>
                <w:lang w:eastAsia="en-US"/>
              </w:rPr>
            </w:pPr>
          </w:p>
        </w:tc>
        <w:tc>
          <w:tcPr>
            <w:tcW w:w="863" w:type="pct"/>
          </w:tcPr>
          <w:p w14:paraId="569FA3CF">
            <w:pPr>
              <w:autoSpaceDE w:val="0"/>
              <w:autoSpaceDN w:val="0"/>
              <w:jc w:val="center"/>
              <w:rPr>
                <w:rFonts w:hint="eastAsia" w:ascii="宋体" w:hAnsi="宋体" w:cs="仿宋_GB2312"/>
                <w:kern w:val="0"/>
                <w:szCs w:val="21"/>
                <w:lang w:eastAsia="en-US"/>
              </w:rPr>
            </w:pPr>
          </w:p>
        </w:tc>
        <w:tc>
          <w:tcPr>
            <w:tcW w:w="758" w:type="pct"/>
          </w:tcPr>
          <w:p w14:paraId="4489492F">
            <w:pPr>
              <w:autoSpaceDE w:val="0"/>
              <w:autoSpaceDN w:val="0"/>
              <w:jc w:val="center"/>
              <w:rPr>
                <w:rFonts w:hint="eastAsia" w:ascii="宋体" w:hAnsi="宋体" w:cs="仿宋_GB2312"/>
                <w:kern w:val="0"/>
                <w:szCs w:val="21"/>
                <w:lang w:eastAsia="en-US"/>
              </w:rPr>
            </w:pPr>
          </w:p>
        </w:tc>
      </w:tr>
      <w:tr w14:paraId="79FD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41B36596">
            <w:pPr>
              <w:autoSpaceDE w:val="0"/>
              <w:autoSpaceDN w:val="0"/>
              <w:jc w:val="center"/>
              <w:rPr>
                <w:rFonts w:hint="eastAsia" w:ascii="宋体" w:hAnsi="宋体" w:cs="仿宋_GB2312"/>
                <w:kern w:val="0"/>
                <w:szCs w:val="21"/>
                <w:lang w:eastAsia="en-US"/>
              </w:rPr>
            </w:pPr>
          </w:p>
        </w:tc>
        <w:tc>
          <w:tcPr>
            <w:tcW w:w="653" w:type="pct"/>
          </w:tcPr>
          <w:p w14:paraId="180144A7">
            <w:pPr>
              <w:autoSpaceDE w:val="0"/>
              <w:autoSpaceDN w:val="0"/>
              <w:jc w:val="center"/>
              <w:rPr>
                <w:rFonts w:hint="eastAsia" w:ascii="宋体" w:hAnsi="宋体" w:cs="仿宋_GB2312"/>
                <w:kern w:val="0"/>
                <w:szCs w:val="21"/>
                <w:lang w:eastAsia="en-US"/>
              </w:rPr>
            </w:pPr>
          </w:p>
        </w:tc>
        <w:tc>
          <w:tcPr>
            <w:tcW w:w="1234" w:type="pct"/>
          </w:tcPr>
          <w:p w14:paraId="5EA05BFD">
            <w:pPr>
              <w:autoSpaceDE w:val="0"/>
              <w:autoSpaceDN w:val="0"/>
              <w:jc w:val="center"/>
              <w:rPr>
                <w:rFonts w:hint="eastAsia" w:ascii="宋体" w:hAnsi="宋体" w:cs="仿宋_GB2312"/>
                <w:kern w:val="0"/>
                <w:szCs w:val="21"/>
                <w:lang w:eastAsia="en-US"/>
              </w:rPr>
            </w:pPr>
          </w:p>
        </w:tc>
        <w:tc>
          <w:tcPr>
            <w:tcW w:w="835" w:type="pct"/>
          </w:tcPr>
          <w:p w14:paraId="4B5AB254">
            <w:pPr>
              <w:autoSpaceDE w:val="0"/>
              <w:autoSpaceDN w:val="0"/>
              <w:jc w:val="center"/>
              <w:rPr>
                <w:rFonts w:hint="eastAsia" w:ascii="宋体" w:hAnsi="宋体" w:cs="仿宋_GB2312"/>
                <w:kern w:val="0"/>
                <w:szCs w:val="21"/>
                <w:lang w:eastAsia="en-US"/>
              </w:rPr>
            </w:pPr>
          </w:p>
        </w:tc>
        <w:tc>
          <w:tcPr>
            <w:tcW w:w="863" w:type="pct"/>
          </w:tcPr>
          <w:p w14:paraId="6D03533A">
            <w:pPr>
              <w:autoSpaceDE w:val="0"/>
              <w:autoSpaceDN w:val="0"/>
              <w:jc w:val="center"/>
              <w:rPr>
                <w:rFonts w:hint="eastAsia" w:ascii="宋体" w:hAnsi="宋体" w:cs="仿宋_GB2312"/>
                <w:kern w:val="0"/>
                <w:szCs w:val="21"/>
                <w:lang w:eastAsia="en-US"/>
              </w:rPr>
            </w:pPr>
          </w:p>
        </w:tc>
        <w:tc>
          <w:tcPr>
            <w:tcW w:w="758" w:type="pct"/>
          </w:tcPr>
          <w:p w14:paraId="194FA221">
            <w:pPr>
              <w:autoSpaceDE w:val="0"/>
              <w:autoSpaceDN w:val="0"/>
              <w:jc w:val="center"/>
              <w:rPr>
                <w:rFonts w:hint="eastAsia" w:ascii="宋体" w:hAnsi="宋体" w:cs="仿宋_GB2312"/>
                <w:kern w:val="0"/>
                <w:szCs w:val="21"/>
                <w:lang w:eastAsia="en-US"/>
              </w:rPr>
            </w:pPr>
          </w:p>
        </w:tc>
      </w:tr>
      <w:tr w14:paraId="6A55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21F67B48">
            <w:pPr>
              <w:autoSpaceDE w:val="0"/>
              <w:autoSpaceDN w:val="0"/>
              <w:jc w:val="center"/>
              <w:rPr>
                <w:rFonts w:hint="eastAsia" w:ascii="宋体" w:hAnsi="宋体" w:cs="仿宋_GB2312"/>
                <w:kern w:val="0"/>
                <w:szCs w:val="21"/>
                <w:lang w:eastAsia="en-US"/>
              </w:rPr>
            </w:pPr>
          </w:p>
        </w:tc>
        <w:tc>
          <w:tcPr>
            <w:tcW w:w="653" w:type="pct"/>
          </w:tcPr>
          <w:p w14:paraId="4F8002C7">
            <w:pPr>
              <w:autoSpaceDE w:val="0"/>
              <w:autoSpaceDN w:val="0"/>
              <w:jc w:val="center"/>
              <w:rPr>
                <w:rFonts w:hint="eastAsia" w:ascii="宋体" w:hAnsi="宋体" w:cs="仿宋_GB2312"/>
                <w:kern w:val="0"/>
                <w:szCs w:val="21"/>
                <w:lang w:eastAsia="en-US"/>
              </w:rPr>
            </w:pPr>
          </w:p>
        </w:tc>
        <w:tc>
          <w:tcPr>
            <w:tcW w:w="1234" w:type="pct"/>
          </w:tcPr>
          <w:p w14:paraId="10BA1920">
            <w:pPr>
              <w:autoSpaceDE w:val="0"/>
              <w:autoSpaceDN w:val="0"/>
              <w:jc w:val="center"/>
              <w:rPr>
                <w:rFonts w:hint="eastAsia" w:ascii="宋体" w:hAnsi="宋体" w:cs="仿宋_GB2312"/>
                <w:kern w:val="0"/>
                <w:szCs w:val="21"/>
                <w:lang w:eastAsia="en-US"/>
              </w:rPr>
            </w:pPr>
          </w:p>
        </w:tc>
        <w:tc>
          <w:tcPr>
            <w:tcW w:w="835" w:type="pct"/>
          </w:tcPr>
          <w:p w14:paraId="320504DB">
            <w:pPr>
              <w:autoSpaceDE w:val="0"/>
              <w:autoSpaceDN w:val="0"/>
              <w:jc w:val="center"/>
              <w:rPr>
                <w:rFonts w:hint="eastAsia" w:ascii="宋体" w:hAnsi="宋体" w:cs="仿宋_GB2312"/>
                <w:kern w:val="0"/>
                <w:szCs w:val="21"/>
                <w:lang w:eastAsia="en-US"/>
              </w:rPr>
            </w:pPr>
          </w:p>
        </w:tc>
        <w:tc>
          <w:tcPr>
            <w:tcW w:w="863" w:type="pct"/>
          </w:tcPr>
          <w:p w14:paraId="53BF6642">
            <w:pPr>
              <w:autoSpaceDE w:val="0"/>
              <w:autoSpaceDN w:val="0"/>
              <w:jc w:val="center"/>
              <w:rPr>
                <w:rFonts w:hint="eastAsia" w:ascii="宋体" w:hAnsi="宋体" w:cs="仿宋_GB2312"/>
                <w:kern w:val="0"/>
                <w:szCs w:val="21"/>
                <w:lang w:eastAsia="en-US"/>
              </w:rPr>
            </w:pPr>
          </w:p>
        </w:tc>
        <w:tc>
          <w:tcPr>
            <w:tcW w:w="758" w:type="pct"/>
          </w:tcPr>
          <w:p w14:paraId="145AB775">
            <w:pPr>
              <w:autoSpaceDE w:val="0"/>
              <w:autoSpaceDN w:val="0"/>
              <w:jc w:val="center"/>
              <w:rPr>
                <w:rFonts w:hint="eastAsia" w:ascii="宋体" w:hAnsi="宋体" w:cs="仿宋_GB2312"/>
                <w:kern w:val="0"/>
                <w:szCs w:val="21"/>
                <w:lang w:eastAsia="en-US"/>
              </w:rPr>
            </w:pPr>
          </w:p>
        </w:tc>
      </w:tr>
      <w:tr w14:paraId="73D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19FC7B83">
            <w:pPr>
              <w:autoSpaceDE w:val="0"/>
              <w:autoSpaceDN w:val="0"/>
              <w:jc w:val="center"/>
              <w:rPr>
                <w:rFonts w:hint="eastAsia" w:ascii="宋体" w:hAnsi="宋体" w:cs="仿宋_GB2312"/>
                <w:kern w:val="0"/>
                <w:szCs w:val="21"/>
                <w:lang w:eastAsia="en-US"/>
              </w:rPr>
            </w:pPr>
          </w:p>
        </w:tc>
        <w:tc>
          <w:tcPr>
            <w:tcW w:w="653" w:type="pct"/>
          </w:tcPr>
          <w:p w14:paraId="5B25BF50">
            <w:pPr>
              <w:autoSpaceDE w:val="0"/>
              <w:autoSpaceDN w:val="0"/>
              <w:jc w:val="center"/>
              <w:rPr>
                <w:rFonts w:hint="eastAsia" w:ascii="宋体" w:hAnsi="宋体" w:cs="仿宋_GB2312"/>
                <w:kern w:val="0"/>
                <w:szCs w:val="21"/>
                <w:lang w:eastAsia="en-US"/>
              </w:rPr>
            </w:pPr>
          </w:p>
        </w:tc>
        <w:tc>
          <w:tcPr>
            <w:tcW w:w="1234" w:type="pct"/>
          </w:tcPr>
          <w:p w14:paraId="19BE5B6D">
            <w:pPr>
              <w:autoSpaceDE w:val="0"/>
              <w:autoSpaceDN w:val="0"/>
              <w:jc w:val="center"/>
              <w:rPr>
                <w:rFonts w:hint="eastAsia" w:ascii="宋体" w:hAnsi="宋体" w:cs="仿宋_GB2312"/>
                <w:kern w:val="0"/>
                <w:szCs w:val="21"/>
                <w:lang w:eastAsia="en-US"/>
              </w:rPr>
            </w:pPr>
          </w:p>
        </w:tc>
        <w:tc>
          <w:tcPr>
            <w:tcW w:w="835" w:type="pct"/>
          </w:tcPr>
          <w:p w14:paraId="5C126FC2">
            <w:pPr>
              <w:autoSpaceDE w:val="0"/>
              <w:autoSpaceDN w:val="0"/>
              <w:jc w:val="center"/>
              <w:rPr>
                <w:rFonts w:hint="eastAsia" w:ascii="宋体" w:hAnsi="宋体" w:cs="仿宋_GB2312"/>
                <w:kern w:val="0"/>
                <w:szCs w:val="21"/>
                <w:lang w:eastAsia="en-US"/>
              </w:rPr>
            </w:pPr>
          </w:p>
        </w:tc>
        <w:tc>
          <w:tcPr>
            <w:tcW w:w="863" w:type="pct"/>
          </w:tcPr>
          <w:p w14:paraId="2FFCFD87">
            <w:pPr>
              <w:autoSpaceDE w:val="0"/>
              <w:autoSpaceDN w:val="0"/>
              <w:jc w:val="center"/>
              <w:rPr>
                <w:rFonts w:hint="eastAsia" w:ascii="宋体" w:hAnsi="宋体" w:cs="仿宋_GB2312"/>
                <w:kern w:val="0"/>
                <w:szCs w:val="21"/>
                <w:lang w:eastAsia="en-US"/>
              </w:rPr>
            </w:pPr>
          </w:p>
        </w:tc>
        <w:tc>
          <w:tcPr>
            <w:tcW w:w="758" w:type="pct"/>
          </w:tcPr>
          <w:p w14:paraId="5C15CEB7">
            <w:pPr>
              <w:autoSpaceDE w:val="0"/>
              <w:autoSpaceDN w:val="0"/>
              <w:jc w:val="center"/>
              <w:rPr>
                <w:rFonts w:hint="eastAsia" w:ascii="宋体" w:hAnsi="宋体" w:cs="仿宋_GB2312"/>
                <w:kern w:val="0"/>
                <w:szCs w:val="21"/>
                <w:lang w:eastAsia="en-US"/>
              </w:rPr>
            </w:pPr>
          </w:p>
        </w:tc>
      </w:tr>
      <w:tr w14:paraId="3D91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78A3A4E9">
            <w:pPr>
              <w:autoSpaceDE w:val="0"/>
              <w:autoSpaceDN w:val="0"/>
              <w:jc w:val="center"/>
              <w:rPr>
                <w:rFonts w:hint="eastAsia" w:ascii="宋体" w:hAnsi="宋体" w:cs="仿宋_GB2312"/>
                <w:kern w:val="0"/>
                <w:szCs w:val="21"/>
                <w:lang w:eastAsia="en-US"/>
              </w:rPr>
            </w:pPr>
          </w:p>
        </w:tc>
        <w:tc>
          <w:tcPr>
            <w:tcW w:w="653" w:type="pct"/>
          </w:tcPr>
          <w:p w14:paraId="64C8E2E0">
            <w:pPr>
              <w:autoSpaceDE w:val="0"/>
              <w:autoSpaceDN w:val="0"/>
              <w:jc w:val="center"/>
              <w:rPr>
                <w:rFonts w:hint="eastAsia" w:ascii="宋体" w:hAnsi="宋体" w:cs="仿宋_GB2312"/>
                <w:kern w:val="0"/>
                <w:szCs w:val="21"/>
                <w:lang w:eastAsia="en-US"/>
              </w:rPr>
            </w:pPr>
          </w:p>
        </w:tc>
        <w:tc>
          <w:tcPr>
            <w:tcW w:w="1234" w:type="pct"/>
          </w:tcPr>
          <w:p w14:paraId="50D24483">
            <w:pPr>
              <w:autoSpaceDE w:val="0"/>
              <w:autoSpaceDN w:val="0"/>
              <w:jc w:val="center"/>
              <w:rPr>
                <w:rFonts w:hint="eastAsia" w:ascii="宋体" w:hAnsi="宋体" w:cs="仿宋_GB2312"/>
                <w:kern w:val="0"/>
                <w:szCs w:val="21"/>
                <w:lang w:eastAsia="en-US"/>
              </w:rPr>
            </w:pPr>
          </w:p>
        </w:tc>
        <w:tc>
          <w:tcPr>
            <w:tcW w:w="835" w:type="pct"/>
          </w:tcPr>
          <w:p w14:paraId="76C815A4">
            <w:pPr>
              <w:autoSpaceDE w:val="0"/>
              <w:autoSpaceDN w:val="0"/>
              <w:jc w:val="center"/>
              <w:rPr>
                <w:rFonts w:hint="eastAsia" w:ascii="宋体" w:hAnsi="宋体" w:cs="仿宋_GB2312"/>
                <w:kern w:val="0"/>
                <w:szCs w:val="21"/>
                <w:lang w:eastAsia="en-US"/>
              </w:rPr>
            </w:pPr>
          </w:p>
        </w:tc>
        <w:tc>
          <w:tcPr>
            <w:tcW w:w="863" w:type="pct"/>
          </w:tcPr>
          <w:p w14:paraId="671D37D8">
            <w:pPr>
              <w:autoSpaceDE w:val="0"/>
              <w:autoSpaceDN w:val="0"/>
              <w:jc w:val="center"/>
              <w:rPr>
                <w:rFonts w:hint="eastAsia" w:ascii="宋体" w:hAnsi="宋体" w:cs="仿宋_GB2312"/>
                <w:kern w:val="0"/>
                <w:szCs w:val="21"/>
                <w:lang w:eastAsia="en-US"/>
              </w:rPr>
            </w:pPr>
          </w:p>
        </w:tc>
        <w:tc>
          <w:tcPr>
            <w:tcW w:w="758" w:type="pct"/>
          </w:tcPr>
          <w:p w14:paraId="4C242118">
            <w:pPr>
              <w:autoSpaceDE w:val="0"/>
              <w:autoSpaceDN w:val="0"/>
              <w:jc w:val="center"/>
              <w:rPr>
                <w:rFonts w:hint="eastAsia" w:ascii="宋体" w:hAnsi="宋体" w:cs="仿宋_GB2312"/>
                <w:kern w:val="0"/>
                <w:szCs w:val="21"/>
                <w:lang w:eastAsia="en-US"/>
              </w:rPr>
            </w:pPr>
          </w:p>
        </w:tc>
      </w:tr>
      <w:tr w14:paraId="38C8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6BC93F86">
            <w:pPr>
              <w:autoSpaceDE w:val="0"/>
              <w:autoSpaceDN w:val="0"/>
              <w:jc w:val="center"/>
              <w:rPr>
                <w:rFonts w:hint="eastAsia" w:ascii="宋体" w:hAnsi="宋体" w:cs="仿宋_GB2312"/>
                <w:kern w:val="0"/>
                <w:szCs w:val="21"/>
                <w:lang w:eastAsia="en-US"/>
              </w:rPr>
            </w:pPr>
          </w:p>
        </w:tc>
        <w:tc>
          <w:tcPr>
            <w:tcW w:w="653" w:type="pct"/>
          </w:tcPr>
          <w:p w14:paraId="5C9CE54D">
            <w:pPr>
              <w:autoSpaceDE w:val="0"/>
              <w:autoSpaceDN w:val="0"/>
              <w:jc w:val="center"/>
              <w:rPr>
                <w:rFonts w:hint="eastAsia" w:ascii="宋体" w:hAnsi="宋体" w:cs="仿宋_GB2312"/>
                <w:kern w:val="0"/>
                <w:szCs w:val="21"/>
                <w:lang w:eastAsia="en-US"/>
              </w:rPr>
            </w:pPr>
          </w:p>
        </w:tc>
        <w:tc>
          <w:tcPr>
            <w:tcW w:w="1234" w:type="pct"/>
          </w:tcPr>
          <w:p w14:paraId="6669A22D">
            <w:pPr>
              <w:autoSpaceDE w:val="0"/>
              <w:autoSpaceDN w:val="0"/>
              <w:jc w:val="center"/>
              <w:rPr>
                <w:rFonts w:hint="eastAsia" w:ascii="宋体" w:hAnsi="宋体" w:cs="仿宋_GB2312"/>
                <w:kern w:val="0"/>
                <w:szCs w:val="21"/>
                <w:lang w:eastAsia="en-US"/>
              </w:rPr>
            </w:pPr>
          </w:p>
        </w:tc>
        <w:tc>
          <w:tcPr>
            <w:tcW w:w="835" w:type="pct"/>
          </w:tcPr>
          <w:p w14:paraId="252B179E">
            <w:pPr>
              <w:autoSpaceDE w:val="0"/>
              <w:autoSpaceDN w:val="0"/>
              <w:jc w:val="center"/>
              <w:rPr>
                <w:rFonts w:hint="eastAsia" w:ascii="宋体" w:hAnsi="宋体" w:cs="仿宋_GB2312"/>
                <w:kern w:val="0"/>
                <w:szCs w:val="21"/>
                <w:lang w:eastAsia="en-US"/>
              </w:rPr>
            </w:pPr>
          </w:p>
        </w:tc>
        <w:tc>
          <w:tcPr>
            <w:tcW w:w="863" w:type="pct"/>
          </w:tcPr>
          <w:p w14:paraId="0A8390F2">
            <w:pPr>
              <w:autoSpaceDE w:val="0"/>
              <w:autoSpaceDN w:val="0"/>
              <w:jc w:val="center"/>
              <w:rPr>
                <w:rFonts w:hint="eastAsia" w:ascii="宋体" w:hAnsi="宋体" w:cs="仿宋_GB2312"/>
                <w:kern w:val="0"/>
                <w:szCs w:val="21"/>
                <w:lang w:eastAsia="en-US"/>
              </w:rPr>
            </w:pPr>
          </w:p>
        </w:tc>
        <w:tc>
          <w:tcPr>
            <w:tcW w:w="758" w:type="pct"/>
          </w:tcPr>
          <w:p w14:paraId="3BA18836">
            <w:pPr>
              <w:autoSpaceDE w:val="0"/>
              <w:autoSpaceDN w:val="0"/>
              <w:jc w:val="center"/>
              <w:rPr>
                <w:rFonts w:hint="eastAsia" w:ascii="宋体" w:hAnsi="宋体" w:cs="仿宋_GB2312"/>
                <w:kern w:val="0"/>
                <w:szCs w:val="21"/>
                <w:lang w:eastAsia="en-US"/>
              </w:rPr>
            </w:pPr>
          </w:p>
        </w:tc>
      </w:tr>
      <w:tr w14:paraId="12AB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Pr>
          <w:p w14:paraId="0D727585">
            <w:pPr>
              <w:autoSpaceDE w:val="0"/>
              <w:autoSpaceDN w:val="0"/>
              <w:jc w:val="center"/>
              <w:rPr>
                <w:rFonts w:hint="eastAsia" w:ascii="宋体" w:hAnsi="宋体" w:cs="仿宋_GB2312"/>
                <w:kern w:val="0"/>
                <w:szCs w:val="21"/>
                <w:lang w:eastAsia="en-US"/>
              </w:rPr>
            </w:pPr>
          </w:p>
        </w:tc>
        <w:tc>
          <w:tcPr>
            <w:tcW w:w="653" w:type="pct"/>
          </w:tcPr>
          <w:p w14:paraId="5E96A011">
            <w:pPr>
              <w:autoSpaceDE w:val="0"/>
              <w:autoSpaceDN w:val="0"/>
              <w:jc w:val="center"/>
              <w:rPr>
                <w:rFonts w:hint="eastAsia" w:ascii="宋体" w:hAnsi="宋体" w:cs="仿宋_GB2312"/>
                <w:kern w:val="0"/>
                <w:szCs w:val="21"/>
                <w:lang w:eastAsia="en-US"/>
              </w:rPr>
            </w:pPr>
          </w:p>
        </w:tc>
        <w:tc>
          <w:tcPr>
            <w:tcW w:w="1234" w:type="pct"/>
          </w:tcPr>
          <w:p w14:paraId="72C7E1D7">
            <w:pPr>
              <w:autoSpaceDE w:val="0"/>
              <w:autoSpaceDN w:val="0"/>
              <w:jc w:val="center"/>
              <w:rPr>
                <w:rFonts w:hint="eastAsia" w:ascii="宋体" w:hAnsi="宋体" w:cs="仿宋_GB2312"/>
                <w:kern w:val="0"/>
                <w:szCs w:val="21"/>
                <w:lang w:eastAsia="en-US"/>
              </w:rPr>
            </w:pPr>
          </w:p>
        </w:tc>
        <w:tc>
          <w:tcPr>
            <w:tcW w:w="835" w:type="pct"/>
          </w:tcPr>
          <w:p w14:paraId="3035246C">
            <w:pPr>
              <w:autoSpaceDE w:val="0"/>
              <w:autoSpaceDN w:val="0"/>
              <w:jc w:val="center"/>
              <w:rPr>
                <w:rFonts w:hint="eastAsia" w:ascii="宋体" w:hAnsi="宋体" w:cs="仿宋_GB2312"/>
                <w:kern w:val="0"/>
                <w:szCs w:val="21"/>
                <w:lang w:eastAsia="en-US"/>
              </w:rPr>
            </w:pPr>
          </w:p>
        </w:tc>
        <w:tc>
          <w:tcPr>
            <w:tcW w:w="863" w:type="pct"/>
          </w:tcPr>
          <w:p w14:paraId="4779F95B">
            <w:pPr>
              <w:autoSpaceDE w:val="0"/>
              <w:autoSpaceDN w:val="0"/>
              <w:jc w:val="center"/>
              <w:rPr>
                <w:rFonts w:hint="eastAsia" w:ascii="宋体" w:hAnsi="宋体" w:cs="仿宋_GB2312"/>
                <w:kern w:val="0"/>
                <w:szCs w:val="21"/>
                <w:lang w:eastAsia="en-US"/>
              </w:rPr>
            </w:pPr>
          </w:p>
        </w:tc>
        <w:tc>
          <w:tcPr>
            <w:tcW w:w="758" w:type="pct"/>
          </w:tcPr>
          <w:p w14:paraId="48CBAA49">
            <w:pPr>
              <w:autoSpaceDE w:val="0"/>
              <w:autoSpaceDN w:val="0"/>
              <w:jc w:val="center"/>
              <w:rPr>
                <w:rFonts w:hint="eastAsia" w:ascii="宋体" w:hAnsi="宋体" w:cs="仿宋_GB2312"/>
                <w:kern w:val="0"/>
                <w:szCs w:val="21"/>
                <w:lang w:eastAsia="en-US"/>
              </w:rPr>
            </w:pPr>
          </w:p>
        </w:tc>
      </w:tr>
    </w:tbl>
    <w:p w14:paraId="1A8A1750">
      <w:pPr>
        <w:spacing w:line="400" w:lineRule="exact"/>
        <w:rPr>
          <w:rFonts w:hint="eastAsia" w:ascii="宋体" w:hAnsi="宋体" w:cs="宋体"/>
        </w:rPr>
      </w:pPr>
      <w:r>
        <w:rPr>
          <w:rFonts w:hint="eastAsia" w:ascii="宋体" w:hAnsi="宋体" w:cs="宋体"/>
          <w:sz w:val="20"/>
        </w:rPr>
        <w:t>注：“职务”是指在项目团队中拟任职务，如“项目负责人”、“专业负责人”、“主研人员”等。</w:t>
      </w:r>
    </w:p>
    <w:p w14:paraId="6AEFDA70">
      <w:pPr>
        <w:spacing w:line="440" w:lineRule="exact"/>
        <w:rPr>
          <w:rFonts w:hint="eastAsia" w:ascii="宋体" w:hAnsi="宋体"/>
          <w:u w:val="single"/>
        </w:rPr>
      </w:pPr>
    </w:p>
    <w:p w14:paraId="52718914">
      <w:pPr>
        <w:pStyle w:val="4"/>
        <w:sectPr>
          <w:pgSz w:w="12240" w:h="15840"/>
          <w:pgMar w:top="1418" w:right="1418" w:bottom="1418" w:left="1418" w:header="720" w:footer="720" w:gutter="0"/>
          <w:cols w:space="720" w:num="1"/>
          <w:docGrid w:linePitch="285" w:charSpace="0"/>
        </w:sectPr>
      </w:pPr>
      <w:bookmarkStart w:id="107" w:name="_Toc29290"/>
      <w:bookmarkStart w:id="108" w:name="_Toc492300730"/>
      <w:bookmarkStart w:id="109" w:name="_Toc24383"/>
      <w:bookmarkStart w:id="110" w:name="_Toc16883"/>
    </w:p>
    <w:bookmarkEnd w:id="107"/>
    <w:bookmarkEnd w:id="108"/>
    <w:bookmarkEnd w:id="109"/>
    <w:bookmarkEnd w:id="110"/>
    <w:p w14:paraId="46F6D914">
      <w:pPr>
        <w:pStyle w:val="4"/>
      </w:pPr>
      <w:bookmarkStart w:id="111" w:name="_Toc172733259"/>
      <w:bookmarkStart w:id="112" w:name="_Toc172846851"/>
      <w:r>
        <w:rPr>
          <w:rFonts w:hint="eastAsia"/>
        </w:rPr>
        <w:t>（四）主要人员简历表</w:t>
      </w:r>
      <w:bookmarkEnd w:id="111"/>
      <w:bookmarkEnd w:id="112"/>
    </w:p>
    <w:p w14:paraId="06697AA7">
      <w:pPr>
        <w:spacing w:line="360" w:lineRule="auto"/>
        <w:jc w:val="center"/>
        <w:rPr>
          <w:sz w:val="28"/>
          <w:szCs w:val="28"/>
        </w:rPr>
      </w:pPr>
      <w:r>
        <w:rPr>
          <w:rFonts w:hint="eastAsia"/>
          <w:sz w:val="28"/>
          <w:szCs w:val="28"/>
        </w:rPr>
        <w:t>主要人员简历表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14:paraId="2278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14:paraId="136C0B03">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姓  名</w:t>
            </w:r>
          </w:p>
        </w:tc>
        <w:tc>
          <w:tcPr>
            <w:tcW w:w="1079" w:type="dxa"/>
            <w:gridSpan w:val="2"/>
            <w:vAlign w:val="center"/>
          </w:tcPr>
          <w:p w14:paraId="42EE2555">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5677C6C9">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年 龄</w:t>
            </w:r>
          </w:p>
        </w:tc>
        <w:tc>
          <w:tcPr>
            <w:tcW w:w="1065" w:type="dxa"/>
            <w:vAlign w:val="center"/>
          </w:tcPr>
          <w:p w14:paraId="26E3858C">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49FE4411">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学历</w:t>
            </w:r>
          </w:p>
        </w:tc>
        <w:tc>
          <w:tcPr>
            <w:tcW w:w="2135" w:type="dxa"/>
            <w:vAlign w:val="center"/>
          </w:tcPr>
          <w:p w14:paraId="63707E30">
            <w:pPr>
              <w:autoSpaceDE w:val="0"/>
              <w:autoSpaceDN w:val="0"/>
              <w:spacing w:line="288" w:lineRule="auto"/>
              <w:jc w:val="center"/>
              <w:rPr>
                <w:rFonts w:hint="eastAsia" w:ascii="宋体" w:hAnsi="宋体" w:cs="仿宋_GB2312"/>
                <w:kern w:val="0"/>
                <w:szCs w:val="21"/>
                <w:lang w:eastAsia="en-US"/>
              </w:rPr>
            </w:pPr>
          </w:p>
        </w:tc>
      </w:tr>
      <w:tr w14:paraId="3941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14:paraId="6031C548">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称</w:t>
            </w:r>
          </w:p>
        </w:tc>
        <w:tc>
          <w:tcPr>
            <w:tcW w:w="1079" w:type="dxa"/>
            <w:gridSpan w:val="2"/>
            <w:vAlign w:val="center"/>
          </w:tcPr>
          <w:p w14:paraId="057A0BD1">
            <w:pPr>
              <w:autoSpaceDE w:val="0"/>
              <w:autoSpaceDN w:val="0"/>
              <w:spacing w:line="288" w:lineRule="auto"/>
              <w:jc w:val="center"/>
              <w:rPr>
                <w:rFonts w:hint="eastAsia" w:ascii="宋体" w:hAnsi="宋体" w:cs="仿宋_GB2312"/>
                <w:kern w:val="0"/>
                <w:szCs w:val="21"/>
                <w:lang w:eastAsia="en-US"/>
              </w:rPr>
            </w:pPr>
          </w:p>
        </w:tc>
        <w:tc>
          <w:tcPr>
            <w:tcW w:w="927" w:type="dxa"/>
            <w:vAlign w:val="center"/>
          </w:tcPr>
          <w:p w14:paraId="0724E1E6">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职 务</w:t>
            </w:r>
          </w:p>
        </w:tc>
        <w:tc>
          <w:tcPr>
            <w:tcW w:w="1065" w:type="dxa"/>
            <w:vAlign w:val="center"/>
          </w:tcPr>
          <w:p w14:paraId="67F8120F">
            <w:pPr>
              <w:autoSpaceDE w:val="0"/>
              <w:autoSpaceDN w:val="0"/>
              <w:spacing w:line="288" w:lineRule="auto"/>
              <w:jc w:val="center"/>
              <w:rPr>
                <w:rFonts w:hint="eastAsia" w:ascii="宋体" w:hAnsi="宋体" w:cs="仿宋_GB2312"/>
                <w:kern w:val="0"/>
                <w:szCs w:val="21"/>
                <w:lang w:eastAsia="en-US"/>
              </w:rPr>
            </w:pPr>
          </w:p>
        </w:tc>
        <w:tc>
          <w:tcPr>
            <w:tcW w:w="2130" w:type="dxa"/>
            <w:gridSpan w:val="3"/>
            <w:vAlign w:val="center"/>
          </w:tcPr>
          <w:p w14:paraId="555A97DF">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拟在本合同任职</w:t>
            </w:r>
          </w:p>
        </w:tc>
        <w:tc>
          <w:tcPr>
            <w:tcW w:w="2135" w:type="dxa"/>
            <w:vAlign w:val="center"/>
          </w:tcPr>
          <w:p w14:paraId="69853F68">
            <w:pPr>
              <w:autoSpaceDE w:val="0"/>
              <w:autoSpaceDN w:val="0"/>
              <w:spacing w:line="288" w:lineRule="auto"/>
              <w:jc w:val="center"/>
              <w:rPr>
                <w:rFonts w:hint="eastAsia" w:ascii="宋体" w:hAnsi="宋体" w:cs="仿宋_GB2312"/>
                <w:kern w:val="0"/>
                <w:szCs w:val="21"/>
                <w:lang w:eastAsia="en-US"/>
              </w:rPr>
            </w:pPr>
          </w:p>
        </w:tc>
      </w:tr>
      <w:tr w14:paraId="15BB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14:paraId="071B2426">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毕业学校</w:t>
            </w:r>
          </w:p>
        </w:tc>
        <w:tc>
          <w:tcPr>
            <w:tcW w:w="7336" w:type="dxa"/>
            <w:gridSpan w:val="8"/>
            <w:vAlign w:val="center"/>
          </w:tcPr>
          <w:p w14:paraId="394A539F">
            <w:pPr>
              <w:autoSpaceDE w:val="0"/>
              <w:autoSpaceDN w:val="0"/>
              <w:spacing w:line="288" w:lineRule="auto"/>
              <w:jc w:val="left"/>
              <w:rPr>
                <w:rFonts w:hint="eastAsia" w:ascii="宋体" w:hAnsi="宋体" w:cs="仿宋_GB2312"/>
                <w:kern w:val="0"/>
                <w:szCs w:val="21"/>
                <w:lang w:eastAsia="en-US"/>
              </w:rPr>
            </w:pPr>
            <w:r>
              <w:rPr>
                <w:rFonts w:hint="eastAsia" w:ascii="宋体" w:hAnsi="宋体" w:cs="仿宋_GB2312"/>
                <w:kern w:val="0"/>
                <w:szCs w:val="21"/>
                <w:u w:val="single"/>
              </w:rPr>
              <w:t xml:space="preserve">     </w:t>
            </w:r>
            <w:r>
              <w:rPr>
                <w:rFonts w:ascii="宋体" w:hAnsi="宋体" w:cs="仿宋_GB2312"/>
                <w:kern w:val="0"/>
                <w:szCs w:val="21"/>
                <w:lang w:eastAsia="en-US"/>
              </w:rPr>
              <w:t>年毕业于</w:t>
            </w:r>
            <w:r>
              <w:rPr>
                <w:rFonts w:hint="eastAsia" w:ascii="宋体" w:hAnsi="宋体" w:cs="仿宋_GB2312"/>
                <w:kern w:val="0"/>
                <w:szCs w:val="21"/>
                <w:u w:val="single"/>
              </w:rPr>
              <w:t xml:space="preserve">     </w:t>
            </w:r>
            <w:r>
              <w:rPr>
                <w:rFonts w:hint="eastAsia" w:ascii="宋体" w:hAnsi="宋体" w:cs="仿宋_GB2312"/>
                <w:kern w:val="0"/>
                <w:szCs w:val="21"/>
              </w:rPr>
              <w:t>学</w:t>
            </w:r>
            <w:r>
              <w:rPr>
                <w:rFonts w:ascii="宋体" w:hAnsi="宋体" w:cs="仿宋_GB2312"/>
                <w:kern w:val="0"/>
                <w:szCs w:val="21"/>
                <w:lang w:eastAsia="en-US"/>
              </w:rPr>
              <w:t>校</w:t>
            </w:r>
            <w:r>
              <w:rPr>
                <w:rFonts w:hint="eastAsia" w:ascii="宋体" w:hAnsi="宋体" w:cs="仿宋_GB2312"/>
                <w:kern w:val="0"/>
                <w:szCs w:val="21"/>
                <w:u w:val="single"/>
              </w:rPr>
              <w:t xml:space="preserve">     </w:t>
            </w:r>
            <w:r>
              <w:rPr>
                <w:rFonts w:ascii="宋体" w:hAnsi="宋体" w:cs="仿宋_GB2312"/>
                <w:kern w:val="0"/>
                <w:szCs w:val="21"/>
                <w:lang w:eastAsia="en-US"/>
              </w:rPr>
              <w:t>专业</w:t>
            </w:r>
          </w:p>
        </w:tc>
      </w:tr>
      <w:tr w14:paraId="269D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14:paraId="53CDADED">
            <w:pPr>
              <w:autoSpaceDE w:val="0"/>
              <w:autoSpaceDN w:val="0"/>
              <w:spacing w:line="288" w:lineRule="auto"/>
              <w:jc w:val="left"/>
              <w:rPr>
                <w:rFonts w:hint="eastAsia" w:ascii="宋体" w:hAnsi="宋体" w:cs="仿宋_GB2312"/>
                <w:kern w:val="0"/>
                <w:szCs w:val="21"/>
              </w:rPr>
            </w:pPr>
            <w:r>
              <w:rPr>
                <w:rFonts w:hint="eastAsia" w:ascii="宋体" w:hAnsi="宋体" w:cs="仿宋_GB2312"/>
                <w:kern w:val="0"/>
                <w:szCs w:val="21"/>
              </w:rPr>
              <w:t>人才类别：</w:t>
            </w:r>
            <w:r>
              <w:rPr>
                <w:rFonts w:hint="eastAsia" w:ascii="宋体" w:hAnsi="宋体" w:cs="仿宋_GB2312"/>
                <w:kern w:val="0"/>
                <w:szCs w:val="21"/>
                <w:u w:val="single"/>
              </w:rPr>
              <w:t xml:space="preserve">                             </w:t>
            </w:r>
            <w:r>
              <w:rPr>
                <w:rFonts w:hint="eastAsia" w:ascii="宋体" w:hAnsi="宋体" w:cs="仿宋_GB2312"/>
                <w:kern w:val="0"/>
                <w:szCs w:val="21"/>
              </w:rPr>
              <w:t>（按人才类别标准填写最高人才类别）</w:t>
            </w:r>
          </w:p>
        </w:tc>
      </w:tr>
      <w:tr w14:paraId="7ACD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14:paraId="3386345B">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主要工作经历</w:t>
            </w:r>
          </w:p>
        </w:tc>
      </w:tr>
      <w:tr w14:paraId="0506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14:paraId="2948BCE5">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时  间</w:t>
            </w:r>
          </w:p>
        </w:tc>
        <w:tc>
          <w:tcPr>
            <w:tcW w:w="3420" w:type="dxa"/>
            <w:gridSpan w:val="4"/>
            <w:vAlign w:val="center"/>
          </w:tcPr>
          <w:p w14:paraId="1783053C">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参加过的类似项目</w:t>
            </w:r>
          </w:p>
        </w:tc>
        <w:tc>
          <w:tcPr>
            <w:tcW w:w="1261" w:type="dxa"/>
            <w:vAlign w:val="center"/>
          </w:tcPr>
          <w:p w14:paraId="304CB0BE">
            <w:pPr>
              <w:autoSpaceDE w:val="0"/>
              <w:autoSpaceDN w:val="0"/>
              <w:spacing w:line="288" w:lineRule="auto"/>
              <w:jc w:val="center"/>
              <w:rPr>
                <w:rFonts w:hint="eastAsia" w:ascii="宋体" w:hAnsi="宋体" w:cs="仿宋_GB2312"/>
                <w:kern w:val="0"/>
                <w:szCs w:val="21"/>
                <w:lang w:eastAsia="en-US"/>
              </w:rPr>
            </w:pPr>
            <w:r>
              <w:rPr>
                <w:rFonts w:ascii="宋体" w:hAnsi="宋体" w:cs="仿宋_GB2312"/>
                <w:kern w:val="0"/>
                <w:szCs w:val="21"/>
                <w:lang w:eastAsia="en-US"/>
              </w:rPr>
              <w:t>担任职务</w:t>
            </w:r>
          </w:p>
        </w:tc>
        <w:tc>
          <w:tcPr>
            <w:tcW w:w="2296" w:type="dxa"/>
            <w:gridSpan w:val="2"/>
            <w:vAlign w:val="center"/>
          </w:tcPr>
          <w:p w14:paraId="234EC20E">
            <w:pPr>
              <w:autoSpaceDE w:val="0"/>
              <w:autoSpaceDN w:val="0"/>
              <w:spacing w:line="288" w:lineRule="auto"/>
              <w:ind w:firstLine="630" w:firstLineChars="300"/>
              <w:jc w:val="center"/>
              <w:rPr>
                <w:rFonts w:hint="eastAsia" w:ascii="宋体" w:hAnsi="宋体" w:cs="仿宋_GB2312"/>
                <w:kern w:val="0"/>
                <w:szCs w:val="21"/>
              </w:rPr>
            </w:pPr>
            <w:r>
              <w:rPr>
                <w:rFonts w:hint="eastAsia" w:ascii="宋体" w:hAnsi="宋体" w:cs="仿宋_GB2312"/>
                <w:kern w:val="0"/>
                <w:szCs w:val="21"/>
              </w:rPr>
              <w:t>备注</w:t>
            </w:r>
          </w:p>
        </w:tc>
      </w:tr>
      <w:tr w14:paraId="7F8D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14:paraId="1C862659">
            <w:pPr>
              <w:autoSpaceDE w:val="0"/>
              <w:autoSpaceDN w:val="0"/>
              <w:spacing w:line="288" w:lineRule="auto"/>
              <w:jc w:val="left"/>
              <w:rPr>
                <w:rFonts w:hint="eastAsia" w:ascii="宋体" w:hAnsi="宋体" w:cs="仿宋_GB2312"/>
                <w:kern w:val="0"/>
                <w:szCs w:val="21"/>
                <w:lang w:eastAsia="en-US"/>
              </w:rPr>
            </w:pPr>
          </w:p>
        </w:tc>
        <w:tc>
          <w:tcPr>
            <w:tcW w:w="3420" w:type="dxa"/>
            <w:gridSpan w:val="4"/>
          </w:tcPr>
          <w:p w14:paraId="497EBCC3">
            <w:pPr>
              <w:autoSpaceDE w:val="0"/>
              <w:autoSpaceDN w:val="0"/>
              <w:spacing w:line="288" w:lineRule="auto"/>
              <w:jc w:val="left"/>
              <w:rPr>
                <w:rFonts w:hint="eastAsia" w:ascii="宋体" w:hAnsi="宋体" w:cs="仿宋_GB2312"/>
                <w:kern w:val="0"/>
                <w:szCs w:val="21"/>
                <w:lang w:eastAsia="en-US"/>
              </w:rPr>
            </w:pPr>
          </w:p>
        </w:tc>
        <w:tc>
          <w:tcPr>
            <w:tcW w:w="1261" w:type="dxa"/>
          </w:tcPr>
          <w:p w14:paraId="228B8ED4">
            <w:pPr>
              <w:autoSpaceDE w:val="0"/>
              <w:autoSpaceDN w:val="0"/>
              <w:spacing w:line="288" w:lineRule="auto"/>
              <w:jc w:val="left"/>
              <w:rPr>
                <w:rFonts w:hint="eastAsia" w:ascii="宋体" w:hAnsi="宋体" w:cs="仿宋_GB2312"/>
                <w:kern w:val="0"/>
                <w:szCs w:val="21"/>
                <w:lang w:eastAsia="en-US"/>
              </w:rPr>
            </w:pPr>
          </w:p>
        </w:tc>
        <w:tc>
          <w:tcPr>
            <w:tcW w:w="2296" w:type="dxa"/>
            <w:gridSpan w:val="2"/>
          </w:tcPr>
          <w:p w14:paraId="6A25BCDC">
            <w:pPr>
              <w:autoSpaceDE w:val="0"/>
              <w:autoSpaceDN w:val="0"/>
              <w:spacing w:line="288" w:lineRule="auto"/>
              <w:jc w:val="left"/>
              <w:rPr>
                <w:rFonts w:hint="eastAsia" w:ascii="宋体" w:hAnsi="宋体" w:cs="仿宋_GB2312"/>
                <w:kern w:val="0"/>
                <w:szCs w:val="21"/>
                <w:lang w:eastAsia="en-US"/>
              </w:rPr>
            </w:pPr>
          </w:p>
        </w:tc>
      </w:tr>
      <w:tr w14:paraId="0EAF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11554204">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3F8AFD3C">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6705258C">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2FF5C3C7">
            <w:pPr>
              <w:autoSpaceDE w:val="0"/>
              <w:autoSpaceDN w:val="0"/>
              <w:spacing w:line="288" w:lineRule="auto"/>
              <w:jc w:val="left"/>
              <w:rPr>
                <w:rFonts w:hint="eastAsia" w:ascii="宋体" w:hAnsi="宋体" w:cs="仿宋_GB2312"/>
                <w:kern w:val="0"/>
                <w:szCs w:val="21"/>
                <w:lang w:eastAsia="en-US"/>
              </w:rPr>
            </w:pPr>
          </w:p>
        </w:tc>
      </w:tr>
      <w:tr w14:paraId="2226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7C9D3FF0">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2CE1E2CA">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4A5F92E7">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5396E4A7">
            <w:pPr>
              <w:autoSpaceDE w:val="0"/>
              <w:autoSpaceDN w:val="0"/>
              <w:spacing w:line="288" w:lineRule="auto"/>
              <w:jc w:val="left"/>
              <w:rPr>
                <w:rFonts w:hint="eastAsia" w:ascii="宋体" w:hAnsi="宋体" w:cs="仿宋_GB2312"/>
                <w:kern w:val="0"/>
                <w:szCs w:val="21"/>
                <w:lang w:eastAsia="en-US"/>
              </w:rPr>
            </w:pPr>
          </w:p>
        </w:tc>
      </w:tr>
      <w:tr w14:paraId="5633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7498F273">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6FC063AC">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0369C84C">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514ED7CC">
            <w:pPr>
              <w:autoSpaceDE w:val="0"/>
              <w:autoSpaceDN w:val="0"/>
              <w:spacing w:line="288" w:lineRule="auto"/>
              <w:jc w:val="left"/>
              <w:rPr>
                <w:rFonts w:hint="eastAsia" w:ascii="宋体" w:hAnsi="宋体" w:cs="仿宋_GB2312"/>
                <w:kern w:val="0"/>
                <w:szCs w:val="21"/>
                <w:lang w:eastAsia="en-US"/>
              </w:rPr>
            </w:pPr>
          </w:p>
        </w:tc>
      </w:tr>
      <w:tr w14:paraId="5EFD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4A079200">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140200B6">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69AA733F">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AD6E5B7">
            <w:pPr>
              <w:autoSpaceDE w:val="0"/>
              <w:autoSpaceDN w:val="0"/>
              <w:spacing w:line="288" w:lineRule="auto"/>
              <w:jc w:val="left"/>
              <w:rPr>
                <w:rFonts w:hint="eastAsia" w:ascii="宋体" w:hAnsi="宋体" w:cs="仿宋_GB2312"/>
                <w:kern w:val="0"/>
                <w:szCs w:val="21"/>
                <w:lang w:eastAsia="en-US"/>
              </w:rPr>
            </w:pPr>
          </w:p>
        </w:tc>
      </w:tr>
      <w:tr w14:paraId="065A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57113B30">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13AA7106">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7AB0AB12">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6F1A4AEB">
            <w:pPr>
              <w:autoSpaceDE w:val="0"/>
              <w:autoSpaceDN w:val="0"/>
              <w:spacing w:line="288" w:lineRule="auto"/>
              <w:jc w:val="left"/>
              <w:rPr>
                <w:rFonts w:hint="eastAsia" w:ascii="宋体" w:hAnsi="宋体" w:cs="仿宋_GB2312"/>
                <w:kern w:val="0"/>
                <w:szCs w:val="21"/>
                <w:lang w:eastAsia="en-US"/>
              </w:rPr>
            </w:pPr>
          </w:p>
        </w:tc>
      </w:tr>
      <w:tr w14:paraId="3FF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41D8118B">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6532EB41">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25037877">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330EDABF">
            <w:pPr>
              <w:autoSpaceDE w:val="0"/>
              <w:autoSpaceDN w:val="0"/>
              <w:spacing w:line="288" w:lineRule="auto"/>
              <w:jc w:val="left"/>
              <w:rPr>
                <w:rFonts w:hint="eastAsia" w:ascii="宋体" w:hAnsi="宋体" w:cs="仿宋_GB2312"/>
                <w:kern w:val="0"/>
                <w:szCs w:val="21"/>
                <w:lang w:eastAsia="en-US"/>
              </w:rPr>
            </w:pPr>
          </w:p>
        </w:tc>
      </w:tr>
      <w:tr w14:paraId="795E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2135" w:type="dxa"/>
            <w:gridSpan w:val="2"/>
            <w:vAlign w:val="center"/>
          </w:tcPr>
          <w:p w14:paraId="75995942">
            <w:pPr>
              <w:autoSpaceDE w:val="0"/>
              <w:autoSpaceDN w:val="0"/>
              <w:spacing w:line="288" w:lineRule="auto"/>
              <w:jc w:val="left"/>
              <w:rPr>
                <w:rFonts w:hint="eastAsia" w:ascii="宋体" w:hAnsi="宋体" w:cs="仿宋_GB2312"/>
                <w:kern w:val="0"/>
                <w:szCs w:val="21"/>
                <w:lang w:eastAsia="en-US"/>
              </w:rPr>
            </w:pPr>
          </w:p>
        </w:tc>
        <w:tc>
          <w:tcPr>
            <w:tcW w:w="3420" w:type="dxa"/>
            <w:gridSpan w:val="4"/>
            <w:vAlign w:val="center"/>
          </w:tcPr>
          <w:p w14:paraId="1BEF51DD">
            <w:pPr>
              <w:autoSpaceDE w:val="0"/>
              <w:autoSpaceDN w:val="0"/>
              <w:spacing w:line="288" w:lineRule="auto"/>
              <w:jc w:val="left"/>
              <w:rPr>
                <w:rFonts w:hint="eastAsia" w:ascii="宋体" w:hAnsi="宋体" w:cs="仿宋_GB2312"/>
                <w:kern w:val="0"/>
                <w:szCs w:val="21"/>
                <w:lang w:eastAsia="en-US"/>
              </w:rPr>
            </w:pPr>
          </w:p>
        </w:tc>
        <w:tc>
          <w:tcPr>
            <w:tcW w:w="1261" w:type="dxa"/>
            <w:vAlign w:val="center"/>
          </w:tcPr>
          <w:p w14:paraId="77983AAA">
            <w:pPr>
              <w:autoSpaceDE w:val="0"/>
              <w:autoSpaceDN w:val="0"/>
              <w:spacing w:line="288" w:lineRule="auto"/>
              <w:jc w:val="left"/>
              <w:rPr>
                <w:rFonts w:hint="eastAsia" w:ascii="宋体" w:hAnsi="宋体" w:cs="仿宋_GB2312"/>
                <w:kern w:val="0"/>
                <w:szCs w:val="21"/>
                <w:lang w:eastAsia="en-US"/>
              </w:rPr>
            </w:pPr>
          </w:p>
        </w:tc>
        <w:tc>
          <w:tcPr>
            <w:tcW w:w="2296" w:type="dxa"/>
            <w:gridSpan w:val="2"/>
            <w:vAlign w:val="center"/>
          </w:tcPr>
          <w:p w14:paraId="17CF54CC">
            <w:pPr>
              <w:autoSpaceDE w:val="0"/>
              <w:autoSpaceDN w:val="0"/>
              <w:spacing w:line="288" w:lineRule="auto"/>
              <w:jc w:val="left"/>
              <w:rPr>
                <w:rFonts w:hint="eastAsia" w:ascii="宋体" w:hAnsi="宋体" w:cs="仿宋_GB2312"/>
                <w:kern w:val="0"/>
                <w:szCs w:val="21"/>
                <w:lang w:eastAsia="en-US"/>
              </w:rPr>
            </w:pPr>
          </w:p>
        </w:tc>
      </w:tr>
    </w:tbl>
    <w:p w14:paraId="69114D93">
      <w:pPr>
        <w:pStyle w:val="20"/>
        <w:snapToGrid w:val="0"/>
        <w:spacing w:line="360" w:lineRule="exact"/>
        <w:ind w:firstLine="420"/>
        <w:rPr>
          <w:rFonts w:hint="eastAsia" w:hAnsi="宋体"/>
          <w:sz w:val="21"/>
          <w:szCs w:val="21"/>
        </w:rPr>
      </w:pPr>
      <w:r>
        <w:rPr>
          <w:rFonts w:hint="eastAsia" w:hAnsi="宋体"/>
          <w:sz w:val="21"/>
          <w:szCs w:val="21"/>
        </w:rPr>
        <w:t>备注：</w:t>
      </w:r>
    </w:p>
    <w:p w14:paraId="5F6FB800">
      <w:pPr>
        <w:pStyle w:val="20"/>
        <w:snapToGrid w:val="0"/>
        <w:spacing w:line="360" w:lineRule="exact"/>
        <w:ind w:firstLine="420"/>
        <w:rPr>
          <w:rFonts w:hint="eastAsia" w:hAnsi="宋体"/>
          <w:b/>
          <w:bCs/>
          <w:sz w:val="21"/>
          <w:szCs w:val="21"/>
        </w:rPr>
      </w:pPr>
      <w:r>
        <w:rPr>
          <w:rFonts w:hint="eastAsia" w:hAnsi="宋体"/>
          <w:sz w:val="21"/>
          <w:szCs w:val="21"/>
        </w:rPr>
        <w:t>“主要人员”是指“项目负责人”、“专业负责人”及在本项目排名前六名的“主研人员”。揭榜单位应按“第二章 揭榜单位须知”第22条要求提供“主要人员”相关证明材料的复印件。</w:t>
      </w:r>
    </w:p>
    <w:p w14:paraId="1C4EDF1D">
      <w:pPr>
        <w:widowControl/>
        <w:jc w:val="left"/>
        <w:rPr>
          <w:rFonts w:hint="eastAsia" w:ascii="宋体" w:hAnsi="宋体"/>
        </w:rPr>
      </w:pPr>
      <w:r>
        <w:rPr>
          <w:rFonts w:hint="eastAsia" w:ascii="宋体" w:hAnsi="宋体"/>
        </w:rPr>
        <w:br w:type="page"/>
      </w:r>
    </w:p>
    <w:p w14:paraId="5F25A0DF">
      <w:pPr>
        <w:pStyle w:val="4"/>
        <w:jc w:val="center"/>
      </w:pPr>
      <w:bookmarkStart w:id="113" w:name="_Toc172846852"/>
      <w:r>
        <w:rPr>
          <w:rFonts w:hint="eastAsia" w:ascii="宋体" w:hAnsi="宋体" w:eastAsia="宋体"/>
          <w:b/>
          <w:sz w:val="30"/>
          <w:szCs w:val="18"/>
        </w:rPr>
        <w:t>五</w:t>
      </w:r>
      <w:r>
        <w:rPr>
          <w:rFonts w:hint="eastAsia" w:ascii="宋体" w:hAnsi="宋体" w:eastAsia="宋体"/>
          <w:b/>
          <w:sz w:val="30"/>
          <w:szCs w:val="18"/>
          <w:lang w:eastAsia="zh-CN"/>
        </w:rPr>
        <w:t>、</w:t>
      </w:r>
      <w:bookmarkEnd w:id="113"/>
      <w:r>
        <w:rPr>
          <w:rFonts w:hint="eastAsia" w:ascii="宋体" w:hAnsi="宋体" w:eastAsia="宋体"/>
          <w:b/>
          <w:sz w:val="30"/>
          <w:szCs w:val="18"/>
        </w:rPr>
        <w:t>承诺书</w:t>
      </w:r>
    </w:p>
    <w:p w14:paraId="53E6E063">
      <w:pPr>
        <w:jc w:val="center"/>
        <w:rPr>
          <w:rFonts w:hint="eastAsia" w:ascii="宋体" w:hAnsi="宋体"/>
          <w:b/>
          <w:bCs/>
          <w:sz w:val="30"/>
          <w:szCs w:val="30"/>
        </w:rPr>
      </w:pPr>
      <w:r>
        <w:rPr>
          <w:rFonts w:hint="eastAsia" w:ascii="宋体" w:hAnsi="宋体"/>
          <w:b/>
          <w:bCs/>
          <w:sz w:val="30"/>
          <w:szCs w:val="30"/>
        </w:rPr>
        <w:t>承 诺 书</w:t>
      </w:r>
    </w:p>
    <w:p w14:paraId="50E7EFFF">
      <w:pPr>
        <w:jc w:val="center"/>
        <w:rPr>
          <w:rFonts w:hint="eastAsia" w:ascii="宋体" w:hAnsi="宋体"/>
          <w:b/>
          <w:bCs/>
          <w:sz w:val="30"/>
          <w:szCs w:val="30"/>
        </w:rPr>
      </w:pPr>
    </w:p>
    <w:p w14:paraId="0AAB1B1D">
      <w:pPr>
        <w:rPr>
          <w:rFonts w:hint="eastAsia" w:ascii="宋体" w:hAnsi="宋体"/>
        </w:rPr>
      </w:pPr>
    </w:p>
    <w:p w14:paraId="4BB73C47">
      <w:pPr>
        <w:pStyle w:val="16"/>
        <w:spacing w:before="120" w:beforeLines="50" w:after="120" w:afterLines="50"/>
        <w:rPr>
          <w:rFonts w:hint="eastAsia"/>
        </w:rPr>
      </w:pPr>
      <w:r>
        <w:rPr>
          <w:rFonts w:hint="eastAsia"/>
        </w:rPr>
        <w:t>致：</w:t>
      </w:r>
      <w:r>
        <w:rPr>
          <w:rFonts w:hint="eastAsia"/>
          <w:u w:val="single"/>
        </w:rPr>
        <w:t xml:space="preserve">            用户单位      </w:t>
      </w:r>
    </w:p>
    <w:p w14:paraId="5DBEA75F">
      <w:pPr>
        <w:pStyle w:val="16"/>
        <w:spacing w:before="120" w:beforeLines="50" w:after="120" w:afterLines="50"/>
        <w:rPr>
          <w:rFonts w:hint="eastAsia"/>
        </w:rPr>
      </w:pPr>
      <w:r>
        <w:rPr>
          <w:rFonts w:hint="eastAsia"/>
          <w:u w:val="single"/>
        </w:rPr>
        <w:t xml:space="preserve">  揭榜单位名称       </w:t>
      </w:r>
      <w:r>
        <w:rPr>
          <w:rFonts w:hint="eastAsia"/>
        </w:rPr>
        <w:t xml:space="preserve"> 承诺如被选聘为合作单位，则双方正式合同签订后，研究过程中形成的相关知识产权归河北冀翔通电子科技有限公司所有。</w:t>
      </w:r>
    </w:p>
    <w:p w14:paraId="0DF52BDF">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1、我单位揭榜单位及项目负责人具备良好的社会信用，保证所提供申报项目信息的真实性，严格遵循科研诚信等有关规定，并对信息虚假导致的后果承担责任，且不存在下列情形：</w:t>
      </w:r>
    </w:p>
    <w:p w14:paraId="3BCF28A2">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（1）为不具有独立法人资格的单位；</w:t>
      </w:r>
    </w:p>
    <w:p w14:paraId="711ADB62">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（2）与用户单位存在关联关系且影响“揭榜挂帅”公正性；</w:t>
      </w:r>
    </w:p>
    <w:p w14:paraId="2B4FAEF5">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（3）揭榜单位的单位负责人与其他揭榜单位的单位负责人为同一人；</w:t>
      </w:r>
    </w:p>
    <w:p w14:paraId="4EA986C4">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（4）与本项目的其他揭榜单位存在控股、管理关系；</w:t>
      </w:r>
    </w:p>
    <w:p w14:paraId="07DD2FF5">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（5）被责令停业，暂扣或者吊销执照或许可证，或吊销资质证书；</w:t>
      </w:r>
    </w:p>
    <w:p w14:paraId="5C6AA67D">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（6）进入清算程序，或被宣告破产，或其他丧失履约能力的情形；</w:t>
      </w:r>
    </w:p>
    <w:p w14:paraId="2E1C64CA">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（7）被市场监督管理部门在国家企业信用信息公示系统（http：//www.gsxt.gov.cn/）中列入严重违法失信名单（黑名单）信息（不含分公司）；</w:t>
      </w:r>
    </w:p>
    <w:p w14:paraId="6A6C5FC4">
      <w:pPr>
        <w:autoSpaceDE w:val="0"/>
        <w:autoSpaceDN w:val="0"/>
        <w:adjustRightInd w:val="0"/>
        <w:snapToGrid w:val="0"/>
        <w:spacing w:before="120" w:beforeLines="50" w:after="120" w:afterLines="50" w:line="360" w:lineRule="auto"/>
        <w:ind w:firstLine="480" w:firstLineChars="200"/>
        <w:jc w:val="left"/>
        <w:rPr>
          <w:rFonts w:hint="eastAsia" w:ascii="宋体" w:hAnsi="宋体" w:cs="黑体"/>
          <w:kern w:val="0"/>
          <w:sz w:val="24"/>
          <w:szCs w:val="24"/>
        </w:rPr>
      </w:pPr>
      <w:r>
        <w:rPr>
          <w:rFonts w:hint="eastAsia" w:ascii="宋体" w:hAnsi="宋体" w:cs="黑体"/>
          <w:kern w:val="0"/>
          <w:sz w:val="24"/>
          <w:szCs w:val="24"/>
        </w:rPr>
        <w:t>（8）在“信用中国”网站(http://www.creditchina.gov.cn/)中被列入失信被执行人、经营异常名录、重大税收违法失信主体、政府采购严重违法失信行为记录名单（均不含分公司）；</w:t>
      </w:r>
    </w:p>
    <w:p w14:paraId="34342758">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cs="黑体"/>
          <w:kern w:val="0"/>
          <w:sz w:val="24"/>
          <w:szCs w:val="24"/>
        </w:rPr>
        <w:t>（9）</w:t>
      </w:r>
      <w:r>
        <w:rPr>
          <w:rFonts w:hint="eastAsia" w:ascii="宋体" w:hAnsi="宋体" w:cs="黑体"/>
          <w:kern w:val="0"/>
          <w:sz w:val="24"/>
          <w:szCs w:val="24"/>
          <w:highlight w:val="none"/>
        </w:rPr>
        <w:t>近3年内（2021年</w:t>
      </w:r>
      <w:r>
        <w:rPr>
          <w:rFonts w:hint="eastAsia" w:ascii="宋体" w:hAnsi="宋体" w:cs="黑体"/>
          <w:kern w:val="0"/>
          <w:sz w:val="24"/>
          <w:szCs w:val="24"/>
          <w:highlight w:val="none"/>
          <w:lang w:val="en-US" w:eastAsia="zh-CN"/>
        </w:rPr>
        <w:t>9</w:t>
      </w:r>
      <w:r>
        <w:rPr>
          <w:rFonts w:hint="eastAsia" w:ascii="宋体" w:hAnsi="宋体" w:cs="黑体"/>
          <w:kern w:val="0"/>
          <w:sz w:val="24"/>
          <w:szCs w:val="24"/>
          <w:highlight w:val="none"/>
        </w:rPr>
        <w:t>月</w:t>
      </w:r>
      <w:r>
        <w:rPr>
          <w:rFonts w:hint="eastAsia" w:ascii="宋体" w:hAnsi="宋体" w:cs="黑体"/>
          <w:kern w:val="0"/>
          <w:sz w:val="24"/>
          <w:szCs w:val="24"/>
          <w:highlight w:val="none"/>
          <w:lang w:val="en-US" w:eastAsia="zh-CN"/>
        </w:rPr>
        <w:t>10</w:t>
      </w:r>
      <w:r>
        <w:rPr>
          <w:rFonts w:hint="eastAsia" w:ascii="宋体" w:hAnsi="宋体" w:cs="黑体"/>
          <w:kern w:val="0"/>
          <w:sz w:val="24"/>
          <w:szCs w:val="24"/>
          <w:highlight w:val="none"/>
        </w:rPr>
        <w:t>日至揭榜文件递交截止时间）在申</w:t>
      </w:r>
      <w:r>
        <w:rPr>
          <w:rFonts w:hint="eastAsia" w:ascii="宋体" w:hAnsi="宋体" w:cs="黑体"/>
          <w:kern w:val="0"/>
          <w:sz w:val="24"/>
          <w:szCs w:val="24"/>
        </w:rPr>
        <w:t>请各级各类科研课题中存在不良信用记录、行政处罚、违法记录、不良科研诚信记录。揭榜单位或其法定代表人、拟委任的项目负责人在近三年内（202</w:t>
      </w:r>
      <w:r>
        <w:rPr>
          <w:rFonts w:hint="eastAsia" w:ascii="宋体" w:hAnsi="宋体" w:cs="黑体"/>
          <w:kern w:val="0"/>
          <w:sz w:val="24"/>
          <w:szCs w:val="24"/>
          <w:lang w:val="en-US" w:eastAsia="zh-CN"/>
        </w:rPr>
        <w:t>1</w:t>
      </w:r>
      <w:r>
        <w:rPr>
          <w:rFonts w:hint="eastAsia" w:ascii="宋体" w:hAnsi="宋体" w:cs="黑体"/>
          <w:kern w:val="0"/>
          <w:sz w:val="24"/>
          <w:szCs w:val="24"/>
        </w:rPr>
        <w:t>年</w:t>
      </w:r>
      <w:r>
        <w:rPr>
          <w:rFonts w:hint="eastAsia" w:ascii="宋体" w:hAnsi="宋体" w:cs="黑体"/>
          <w:kern w:val="0"/>
          <w:sz w:val="24"/>
          <w:szCs w:val="24"/>
          <w:lang w:val="en-US" w:eastAsia="zh-CN"/>
        </w:rPr>
        <w:t>9</w:t>
      </w:r>
      <w:r>
        <w:rPr>
          <w:rFonts w:hint="eastAsia" w:ascii="宋体" w:hAnsi="宋体" w:cs="黑体"/>
          <w:kern w:val="0"/>
          <w:sz w:val="24"/>
          <w:szCs w:val="24"/>
        </w:rPr>
        <w:t>月1</w:t>
      </w:r>
      <w:r>
        <w:rPr>
          <w:rFonts w:hint="eastAsia" w:ascii="宋体" w:hAnsi="宋体" w:cs="黑体"/>
          <w:kern w:val="0"/>
          <w:sz w:val="24"/>
          <w:szCs w:val="24"/>
          <w:lang w:val="en-US" w:eastAsia="zh-CN"/>
        </w:rPr>
        <w:t>0</w:t>
      </w:r>
      <w:r>
        <w:rPr>
          <w:rFonts w:hint="eastAsia" w:ascii="宋体" w:hAnsi="宋体" w:cs="黑体"/>
          <w:kern w:val="0"/>
          <w:sz w:val="24"/>
          <w:szCs w:val="24"/>
        </w:rPr>
        <w:t>日至揭榜文件递交截止时间）有行贿犯罪行为。</w:t>
      </w:r>
    </w:p>
    <w:p w14:paraId="4C2F59CD">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我单位揭榜单位及项目负责人揭榜后能够在指定期限内完成相应任务；揭榜攻关期间积极响应用户单位，提出攻克关键核心技术的可行性方案，拥有自主知识产权；具有相对稳定的技术支撑队伍与相关经验，能协助需求方完成技术应用落地实施。</w:t>
      </w:r>
    </w:p>
    <w:p w14:paraId="397CEF61">
      <w:pPr>
        <w:autoSpaceDE w:val="0"/>
        <w:autoSpaceDN w:val="0"/>
        <w:adjustRightInd w:val="0"/>
        <w:snapToGrid w:val="0"/>
        <w:spacing w:before="120" w:beforeLines="50" w:after="120" w:afterLines="50" w:line="360" w:lineRule="auto"/>
        <w:ind w:firstLine="480" w:firstLineChars="200"/>
        <w:jc w:val="left"/>
        <w:rPr>
          <w:rFonts w:hint="eastAsia" w:ascii="宋体" w:hAnsi="宋体" w:cs="宋体"/>
          <w:bCs/>
          <w:kern w:val="0"/>
          <w:sz w:val="24"/>
          <w:szCs w:val="24"/>
        </w:rPr>
      </w:pPr>
      <w:r>
        <w:rPr>
          <w:rFonts w:hint="eastAsia" w:ascii="宋体" w:hAnsi="宋体"/>
          <w:sz w:val="24"/>
          <w:szCs w:val="28"/>
        </w:rPr>
        <w:t>3、我单位</w:t>
      </w:r>
      <w:r>
        <w:rPr>
          <w:rFonts w:hint="eastAsia" w:ascii="宋体" w:hAnsi="宋体" w:cs="宋体"/>
          <w:bCs/>
          <w:kern w:val="0"/>
          <w:sz w:val="24"/>
          <w:szCs w:val="24"/>
        </w:rPr>
        <w:t>揭榜单位负责人为我单位在职人员，揭榜攻关期间不更换和调离。</w:t>
      </w:r>
    </w:p>
    <w:p w14:paraId="43B91555">
      <w:pPr>
        <w:pStyle w:val="16"/>
        <w:rPr>
          <w:rFonts w:hint="eastAsia"/>
        </w:rPr>
      </w:pPr>
    </w:p>
    <w:p w14:paraId="7F86FDC7">
      <w:pPr>
        <w:pStyle w:val="16"/>
        <w:rPr>
          <w:rFonts w:hint="eastAsia"/>
        </w:rPr>
      </w:pPr>
      <w:r>
        <w:rPr>
          <w:rFonts w:hint="eastAsia"/>
        </w:rPr>
        <w:t>特此承诺。</w:t>
      </w:r>
    </w:p>
    <w:p w14:paraId="32899DC7">
      <w:pPr>
        <w:pStyle w:val="16"/>
        <w:jc w:val="right"/>
        <w:rPr>
          <w:rFonts w:hint="eastAsia"/>
        </w:rPr>
      </w:pPr>
    </w:p>
    <w:p w14:paraId="1036B1D1">
      <w:pPr>
        <w:pStyle w:val="16"/>
        <w:jc w:val="right"/>
        <w:rPr>
          <w:rFonts w:hint="eastAsia"/>
          <w:u w:val="single"/>
        </w:rPr>
      </w:pPr>
      <w:r>
        <w:rPr>
          <w:rFonts w:hint="eastAsia"/>
        </w:rPr>
        <w:t>承诺人：</w:t>
      </w:r>
      <w:r>
        <w:rPr>
          <w:rFonts w:hint="eastAsia"/>
          <w:u w:val="single"/>
        </w:rPr>
        <w:t xml:space="preserve">  （盖章）</w:t>
      </w:r>
    </w:p>
    <w:p w14:paraId="538CC26A">
      <w:pPr>
        <w:pStyle w:val="16"/>
        <w:jc w:val="right"/>
        <w:rPr>
          <w:rFonts w:hint="eastAsia"/>
        </w:rPr>
      </w:pPr>
    </w:p>
    <w:p w14:paraId="29EBD885">
      <w:pPr>
        <w:pStyle w:val="16"/>
        <w:jc w:val="right"/>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7AB706E">
      <w:pPr>
        <w:widowControl/>
        <w:jc w:val="left"/>
        <w:rPr>
          <w:rFonts w:hint="eastAsia" w:ascii="宋体" w:hAnsi="宋体"/>
        </w:rPr>
      </w:pPr>
    </w:p>
    <w:p w14:paraId="736D9E79">
      <w:pPr>
        <w:widowControl/>
        <w:jc w:val="left"/>
        <w:rPr>
          <w:rFonts w:hint="eastAsia" w:ascii="宋体" w:hAnsi="宋体"/>
        </w:rPr>
      </w:pPr>
      <w:r>
        <w:rPr>
          <w:rFonts w:hint="eastAsia" w:ascii="宋体" w:hAnsi="宋体"/>
        </w:rPr>
        <w:br w:type="page"/>
      </w:r>
    </w:p>
    <w:p w14:paraId="72BC2454">
      <w:pPr>
        <w:topLinePunct/>
        <w:spacing w:line="360" w:lineRule="auto"/>
        <w:ind w:firstLine="420" w:firstLineChars="200"/>
        <w:rPr>
          <w:rFonts w:hint="eastAsia" w:ascii="宋体" w:hAnsi="宋体"/>
        </w:rPr>
      </w:pPr>
    </w:p>
    <w:bookmarkEnd w:id="99"/>
    <w:p w14:paraId="528F8542">
      <w:pPr>
        <w:pStyle w:val="3"/>
        <w:rPr>
          <w:rFonts w:hint="eastAsia"/>
        </w:rPr>
      </w:pPr>
      <w:bookmarkStart w:id="114" w:name="_Toc17811"/>
      <w:bookmarkStart w:id="115" w:name="_Toc8846"/>
      <w:bookmarkStart w:id="116" w:name="_Toc492300737"/>
      <w:bookmarkStart w:id="117" w:name="_Toc172733260"/>
      <w:bookmarkStart w:id="118" w:name="_Toc172846853"/>
      <w:r>
        <w:rPr>
          <w:rFonts w:hint="eastAsia"/>
        </w:rPr>
        <w:t>6</w:t>
      </w:r>
      <w:r>
        <w:t>、</w:t>
      </w:r>
      <w:bookmarkEnd w:id="114"/>
      <w:bookmarkEnd w:id="115"/>
      <w:bookmarkEnd w:id="116"/>
      <w:r>
        <w:rPr>
          <w:rFonts w:hint="eastAsia"/>
        </w:rPr>
        <w:t>技术方案</w:t>
      </w:r>
      <w:bookmarkEnd w:id="117"/>
      <w:bookmarkEnd w:id="118"/>
    </w:p>
    <w:p w14:paraId="5043404D">
      <w:pPr>
        <w:spacing w:line="360" w:lineRule="auto"/>
        <w:rPr>
          <w:rFonts w:hint="eastAsia" w:ascii="宋体" w:hAnsi="宋体"/>
        </w:rPr>
      </w:pPr>
    </w:p>
    <w:p w14:paraId="3139CBA8">
      <w:pPr>
        <w:topLinePunct/>
        <w:spacing w:line="360" w:lineRule="auto"/>
        <w:ind w:firstLine="480" w:firstLineChars="200"/>
        <w:rPr>
          <w:rFonts w:hint="eastAsia" w:ascii="宋体" w:hAnsi="宋体"/>
          <w:sz w:val="24"/>
          <w:szCs w:val="24"/>
        </w:rPr>
      </w:pPr>
      <w:r>
        <w:rPr>
          <w:rFonts w:hint="eastAsia" w:ascii="宋体" w:hAnsi="宋体"/>
          <w:sz w:val="24"/>
          <w:szCs w:val="24"/>
        </w:rPr>
        <w:t>一、攻关技术创新</w:t>
      </w:r>
    </w:p>
    <w:p w14:paraId="0BD12FDE">
      <w:pPr>
        <w:topLinePunct/>
        <w:spacing w:line="360" w:lineRule="auto"/>
        <w:ind w:firstLine="480" w:firstLineChars="200"/>
        <w:rPr>
          <w:rFonts w:hint="eastAsia" w:ascii="宋体" w:hAnsi="宋体"/>
          <w:sz w:val="24"/>
          <w:szCs w:val="24"/>
        </w:rPr>
      </w:pPr>
      <w:r>
        <w:rPr>
          <w:rFonts w:hint="eastAsia" w:ascii="宋体" w:hAnsi="宋体"/>
          <w:sz w:val="24"/>
          <w:szCs w:val="24"/>
        </w:rPr>
        <w:t>1、关键性问题描述</w:t>
      </w:r>
    </w:p>
    <w:p w14:paraId="3EC7FD38">
      <w:pPr>
        <w:topLinePunct/>
        <w:spacing w:line="360" w:lineRule="auto"/>
        <w:ind w:firstLine="480" w:firstLineChars="200"/>
        <w:rPr>
          <w:rFonts w:hint="eastAsia" w:ascii="宋体" w:hAnsi="宋体"/>
          <w:sz w:val="24"/>
          <w:szCs w:val="24"/>
        </w:rPr>
      </w:pPr>
      <w:r>
        <w:rPr>
          <w:rFonts w:hint="eastAsia" w:ascii="宋体" w:hAnsi="宋体"/>
          <w:sz w:val="24"/>
          <w:szCs w:val="24"/>
        </w:rPr>
        <w:t>2、预期成果指标</w:t>
      </w:r>
    </w:p>
    <w:p w14:paraId="0AA20E78">
      <w:pPr>
        <w:topLinePunct/>
        <w:spacing w:line="360" w:lineRule="auto"/>
        <w:ind w:firstLine="480" w:firstLineChars="200"/>
        <w:rPr>
          <w:rFonts w:hint="eastAsia" w:ascii="宋体" w:hAnsi="宋体"/>
          <w:sz w:val="24"/>
          <w:szCs w:val="24"/>
        </w:rPr>
      </w:pPr>
      <w:r>
        <w:rPr>
          <w:rFonts w:hint="eastAsia" w:ascii="宋体" w:hAnsi="宋体"/>
          <w:sz w:val="24"/>
          <w:szCs w:val="24"/>
        </w:rPr>
        <w:t>3、成果应用前景</w:t>
      </w:r>
    </w:p>
    <w:p w14:paraId="718281E1">
      <w:pPr>
        <w:topLinePunct/>
        <w:spacing w:line="360" w:lineRule="auto"/>
        <w:ind w:firstLine="480" w:firstLineChars="200"/>
        <w:rPr>
          <w:rFonts w:hint="eastAsia" w:ascii="宋体" w:hAnsi="宋体"/>
          <w:sz w:val="24"/>
          <w:szCs w:val="24"/>
        </w:rPr>
      </w:pPr>
    </w:p>
    <w:p w14:paraId="6CE6E87A">
      <w:pPr>
        <w:topLinePunct/>
        <w:spacing w:line="360" w:lineRule="auto"/>
        <w:ind w:firstLine="480" w:firstLineChars="200"/>
        <w:rPr>
          <w:rFonts w:hint="eastAsia" w:ascii="宋体" w:hAnsi="宋体"/>
          <w:sz w:val="24"/>
          <w:szCs w:val="24"/>
        </w:rPr>
      </w:pPr>
      <w:r>
        <w:rPr>
          <w:rFonts w:hint="eastAsia" w:ascii="宋体" w:hAnsi="宋体"/>
          <w:sz w:val="24"/>
          <w:szCs w:val="24"/>
        </w:rPr>
        <w:t>二、技术路线可行性</w:t>
      </w:r>
    </w:p>
    <w:p w14:paraId="07971AEF">
      <w:pPr>
        <w:topLinePunct/>
        <w:spacing w:line="360" w:lineRule="auto"/>
        <w:ind w:firstLine="480" w:firstLineChars="200"/>
        <w:rPr>
          <w:rFonts w:hint="eastAsia" w:ascii="宋体" w:hAnsi="宋体"/>
          <w:sz w:val="24"/>
          <w:szCs w:val="24"/>
        </w:rPr>
      </w:pPr>
      <w:r>
        <w:rPr>
          <w:rFonts w:hint="eastAsia" w:ascii="宋体" w:hAnsi="宋体"/>
          <w:sz w:val="24"/>
          <w:szCs w:val="24"/>
        </w:rPr>
        <w:t>1、技术手段适应性</w:t>
      </w:r>
    </w:p>
    <w:p w14:paraId="01BFD296">
      <w:pPr>
        <w:topLinePunct/>
        <w:spacing w:line="360" w:lineRule="auto"/>
        <w:ind w:firstLine="480" w:firstLineChars="200"/>
        <w:rPr>
          <w:rFonts w:hint="eastAsia" w:ascii="宋体" w:hAnsi="宋体"/>
          <w:sz w:val="24"/>
          <w:szCs w:val="24"/>
        </w:rPr>
      </w:pPr>
      <w:r>
        <w:rPr>
          <w:rFonts w:hint="eastAsia" w:ascii="宋体" w:hAnsi="宋体"/>
          <w:sz w:val="24"/>
          <w:szCs w:val="24"/>
        </w:rPr>
        <w:t>2、解决关键性问题的可行性和效果</w:t>
      </w:r>
    </w:p>
    <w:p w14:paraId="00B53B9F">
      <w:pPr>
        <w:topLinePunct/>
        <w:spacing w:line="360" w:lineRule="auto"/>
        <w:ind w:firstLine="480" w:firstLineChars="200"/>
        <w:rPr>
          <w:rFonts w:hint="eastAsia" w:ascii="宋体" w:hAnsi="宋体"/>
          <w:sz w:val="24"/>
          <w:szCs w:val="24"/>
        </w:rPr>
      </w:pPr>
    </w:p>
    <w:p w14:paraId="77B42271">
      <w:pPr>
        <w:topLinePunct/>
        <w:spacing w:line="360" w:lineRule="auto"/>
        <w:ind w:firstLine="480" w:firstLineChars="200"/>
        <w:rPr>
          <w:rFonts w:hint="eastAsia" w:ascii="宋体" w:hAnsi="宋体"/>
          <w:sz w:val="24"/>
          <w:szCs w:val="24"/>
        </w:rPr>
      </w:pPr>
      <w:r>
        <w:rPr>
          <w:rFonts w:hint="eastAsia" w:ascii="宋体" w:hAnsi="宋体"/>
          <w:sz w:val="24"/>
          <w:szCs w:val="24"/>
        </w:rPr>
        <w:t>三、关键技术的解决路径</w:t>
      </w:r>
    </w:p>
    <w:p w14:paraId="0813E551">
      <w:pPr>
        <w:topLinePunct/>
        <w:spacing w:line="360" w:lineRule="auto"/>
        <w:ind w:firstLine="480" w:firstLineChars="200"/>
        <w:rPr>
          <w:rFonts w:hint="eastAsia" w:ascii="宋体" w:hAnsi="宋体"/>
          <w:sz w:val="24"/>
          <w:szCs w:val="24"/>
        </w:rPr>
      </w:pPr>
    </w:p>
    <w:p w14:paraId="00995BE8">
      <w:pPr>
        <w:topLinePunct/>
        <w:spacing w:line="360" w:lineRule="auto"/>
        <w:ind w:firstLine="480" w:firstLineChars="200"/>
        <w:rPr>
          <w:rFonts w:hint="eastAsia" w:ascii="宋体" w:hAnsi="宋体"/>
          <w:sz w:val="24"/>
          <w:szCs w:val="24"/>
        </w:rPr>
      </w:pPr>
      <w:r>
        <w:rPr>
          <w:rFonts w:hint="eastAsia" w:ascii="宋体" w:hAnsi="宋体"/>
          <w:sz w:val="24"/>
          <w:szCs w:val="24"/>
        </w:rPr>
        <w:t>四、实施方案及实施计划</w:t>
      </w:r>
    </w:p>
    <w:p w14:paraId="7CBCA42C">
      <w:pPr>
        <w:widowControl/>
        <w:kinsoku w:val="0"/>
        <w:autoSpaceDE w:val="0"/>
        <w:autoSpaceDN w:val="0"/>
        <w:adjustRightInd w:val="0"/>
        <w:snapToGrid w:val="0"/>
        <w:textAlignment w:val="baseline"/>
        <w:rPr>
          <w:rFonts w:hint="eastAsia" w:ascii="宋体" w:hAnsi="宋体" w:cs="宋体"/>
          <w:snapToGrid w:val="0"/>
          <w:kern w:val="0"/>
          <w:szCs w:val="21"/>
        </w:rPr>
      </w:pPr>
    </w:p>
    <w:p w14:paraId="610147F1">
      <w:pPr>
        <w:autoSpaceDE w:val="0"/>
        <w:autoSpaceDN w:val="0"/>
        <w:spacing w:line="360" w:lineRule="auto"/>
        <w:ind w:firstLine="480" w:firstLineChars="200"/>
        <w:jc w:val="left"/>
        <w:rPr>
          <w:rFonts w:hint="eastAsia" w:ascii="宋体" w:hAnsi="宋体" w:cs="宋体"/>
          <w:bCs/>
          <w:sz w:val="24"/>
          <w:szCs w:val="24"/>
        </w:rPr>
      </w:pPr>
    </w:p>
    <w:p w14:paraId="05E7D547">
      <w:pPr>
        <w:keepNext/>
        <w:keepLines/>
        <w:spacing w:line="400" w:lineRule="exact"/>
        <w:jc w:val="center"/>
        <w:rPr>
          <w:rFonts w:hint="eastAsia" w:ascii="宋体" w:hAnsi="宋体"/>
        </w:rPr>
      </w:pPr>
      <w:r>
        <w:rPr>
          <w:rFonts w:ascii="宋体" w:hAnsi="宋体"/>
        </w:rPr>
        <w:br w:type="page"/>
      </w:r>
    </w:p>
    <w:p w14:paraId="5530FA18">
      <w:pPr>
        <w:pStyle w:val="3"/>
        <w:rPr>
          <w:rFonts w:hint="eastAsia"/>
        </w:rPr>
      </w:pPr>
      <w:bookmarkStart w:id="119" w:name="_Toc29825"/>
      <w:bookmarkStart w:id="120" w:name="_Toc492300738"/>
      <w:bookmarkStart w:id="121" w:name="_Toc25973"/>
      <w:bookmarkStart w:id="122" w:name="_Toc172846854"/>
      <w:bookmarkStart w:id="123" w:name="_Toc172733261"/>
      <w:r>
        <w:rPr>
          <w:rFonts w:hint="eastAsia"/>
        </w:rPr>
        <w:t>7</w:t>
      </w:r>
      <w:r>
        <w:t>、其他</w:t>
      </w:r>
      <w:bookmarkEnd w:id="119"/>
      <w:bookmarkEnd w:id="120"/>
      <w:bookmarkEnd w:id="121"/>
      <w:r>
        <w:rPr>
          <w:rFonts w:hint="eastAsia"/>
        </w:rPr>
        <w:t>材料</w:t>
      </w:r>
      <w:bookmarkEnd w:id="122"/>
      <w:bookmarkEnd w:id="123"/>
    </w:p>
    <w:p w14:paraId="2E6F9A0C">
      <w:pPr>
        <w:pStyle w:val="16"/>
        <w:rPr>
          <w:rFonts w:hint="eastAsia"/>
        </w:rPr>
      </w:pPr>
      <w:r>
        <w:rPr>
          <w:rFonts w:hint="eastAsia"/>
        </w:rPr>
        <w:t>如研发团队在申报项目领域承担的课题(包括已完成、当前开展)、获得的科技奖项、发明专利，课题承担盖章页、奖项扫描件、专利证书、软件著作权登记等复印件等证明材料。</w:t>
      </w:r>
    </w:p>
    <w:p w14:paraId="3A1E49A3">
      <w:pPr>
        <w:rPr>
          <w:rFonts w:hint="eastAsia" w:ascii="宋体" w:hAnsi="宋体"/>
        </w:rPr>
      </w:pPr>
    </w:p>
    <w:p w14:paraId="7501AFEF">
      <w:pPr>
        <w:rPr>
          <w:rFonts w:hint="eastAsia" w:ascii="宋体" w:hAnsi="宋体"/>
        </w:rPr>
      </w:pPr>
    </w:p>
    <w:bookmarkEnd w:id="37"/>
    <w:p w14:paraId="630F134C">
      <w:pPr>
        <w:widowControl/>
        <w:jc w:val="left"/>
        <w:rPr>
          <w:rFonts w:ascii="宋体"/>
          <w:sz w:val="24"/>
          <w:szCs w:val="24"/>
        </w:rPr>
      </w:pPr>
    </w:p>
    <w:sectPr>
      <w:footerReference r:id="rId5" w:type="default"/>
      <w:pgSz w:w="12240" w:h="15840"/>
      <w:pgMar w:top="1418" w:right="1418" w:bottom="1418" w:left="141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Sim Sun">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602385"/>
    </w:sdtPr>
    <w:sdtContent>
      <w:p w14:paraId="171A36FA">
        <w:pPr>
          <w:pStyle w:val="24"/>
          <w:jc w:val="center"/>
        </w:pPr>
        <w:r>
          <w:fldChar w:fldCharType="begin"/>
        </w:r>
        <w:r>
          <w:instrText xml:space="preserve">PAGE   \* MERGEFORMAT</w:instrText>
        </w:r>
        <w:r>
          <w:fldChar w:fldCharType="separate"/>
        </w:r>
        <w:r>
          <w:rPr>
            <w:lang w:val="zh-CN"/>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206317"/>
    </w:sdtPr>
    <w:sdtContent>
      <w:p w14:paraId="08E84B4E">
        <w:pPr>
          <w:pStyle w:val="24"/>
          <w:jc w:val="center"/>
        </w:pPr>
        <w:r>
          <w:fldChar w:fldCharType="begin"/>
        </w:r>
        <w:r>
          <w:instrText xml:space="preserve">PAGE   \* MERGEFORMAT</w:instrText>
        </w:r>
        <w:r>
          <w:fldChar w:fldCharType="separate"/>
        </w:r>
        <w:r>
          <w:rPr>
            <w:lang w:val="zh-CN"/>
          </w:rPr>
          <w:t>43</w:t>
        </w:r>
        <w:r>
          <w:fldChar w:fldCharType="end"/>
        </w:r>
      </w:p>
    </w:sdtContent>
  </w:sdt>
  <w:p w14:paraId="5074A486">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331AD">
    <w:pPr>
      <w:pStyle w:val="25"/>
      <w:pBdr>
        <w:bottom w:val="single" w:color="auto" w:sz="4" w:space="1"/>
      </w:pBdr>
      <w:rPr>
        <w:rFonts w:hint="eastAsia"/>
      </w:rPr>
    </w:pPr>
    <w:r>
      <w:rPr>
        <w:rFonts w:hint="eastAsia"/>
      </w:rPr>
      <w:t>河北冀翔通电子科技有限公司“基于国产与国际密钥标准的线上发行渠道兼容性研究”科技创新项目揭榜指南文件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E40A8"/>
    <w:multiLevelType w:val="singleLevel"/>
    <w:tmpl w:val="99EE40A8"/>
    <w:lvl w:ilvl="0" w:tentative="0">
      <w:start w:val="3"/>
      <w:numFmt w:val="decimal"/>
      <w:suff w:val="nothing"/>
      <w:lvlText w:val="（%1）"/>
      <w:lvlJc w:val="left"/>
    </w:lvl>
  </w:abstractNum>
  <w:abstractNum w:abstractNumId="1">
    <w:nsid w:val="99F58D17"/>
    <w:multiLevelType w:val="singleLevel"/>
    <w:tmpl w:val="99F58D17"/>
    <w:lvl w:ilvl="0" w:tentative="0">
      <w:start w:val="1"/>
      <w:numFmt w:val="decimal"/>
      <w:suff w:val="nothing"/>
      <w:lvlText w:val="%1．"/>
      <w:lvlJc w:val="left"/>
    </w:lvl>
  </w:abstractNum>
  <w:abstractNum w:abstractNumId="2">
    <w:nsid w:val="5FB8D746"/>
    <w:multiLevelType w:val="singleLevel"/>
    <w:tmpl w:val="5FB8D74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wZGIyMGYyY2NjMTI4OWU4YWUwY2IyMjAwNmRhM2MifQ=="/>
  </w:docVars>
  <w:rsids>
    <w:rsidRoot w:val="00172A27"/>
    <w:rsid w:val="00000545"/>
    <w:rsid w:val="00002A60"/>
    <w:rsid w:val="000039C0"/>
    <w:rsid w:val="00004603"/>
    <w:rsid w:val="00005DCA"/>
    <w:rsid w:val="00006318"/>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3747"/>
    <w:rsid w:val="00034C97"/>
    <w:rsid w:val="000351AE"/>
    <w:rsid w:val="00043778"/>
    <w:rsid w:val="00045007"/>
    <w:rsid w:val="00046C42"/>
    <w:rsid w:val="00052394"/>
    <w:rsid w:val="000540D6"/>
    <w:rsid w:val="00054C6A"/>
    <w:rsid w:val="000613F9"/>
    <w:rsid w:val="00062AC6"/>
    <w:rsid w:val="00064D7F"/>
    <w:rsid w:val="00065A9E"/>
    <w:rsid w:val="000668F1"/>
    <w:rsid w:val="00067035"/>
    <w:rsid w:val="00070145"/>
    <w:rsid w:val="00071D11"/>
    <w:rsid w:val="00071F34"/>
    <w:rsid w:val="0007298C"/>
    <w:rsid w:val="0008132B"/>
    <w:rsid w:val="00081360"/>
    <w:rsid w:val="00081EFB"/>
    <w:rsid w:val="0008253E"/>
    <w:rsid w:val="00085ECB"/>
    <w:rsid w:val="00087558"/>
    <w:rsid w:val="0009240C"/>
    <w:rsid w:val="000943B0"/>
    <w:rsid w:val="00094C66"/>
    <w:rsid w:val="0009550B"/>
    <w:rsid w:val="00096661"/>
    <w:rsid w:val="000A118B"/>
    <w:rsid w:val="000A287B"/>
    <w:rsid w:val="000A2EF1"/>
    <w:rsid w:val="000A38ED"/>
    <w:rsid w:val="000A3B6A"/>
    <w:rsid w:val="000A5C81"/>
    <w:rsid w:val="000A76B3"/>
    <w:rsid w:val="000B079F"/>
    <w:rsid w:val="000B218F"/>
    <w:rsid w:val="000B5527"/>
    <w:rsid w:val="000B65E2"/>
    <w:rsid w:val="000B676B"/>
    <w:rsid w:val="000C0018"/>
    <w:rsid w:val="000C016C"/>
    <w:rsid w:val="000C0AF1"/>
    <w:rsid w:val="000C1A9B"/>
    <w:rsid w:val="000C2332"/>
    <w:rsid w:val="000C2AB5"/>
    <w:rsid w:val="000C372D"/>
    <w:rsid w:val="000C4710"/>
    <w:rsid w:val="000C4924"/>
    <w:rsid w:val="000C6FFB"/>
    <w:rsid w:val="000C7A74"/>
    <w:rsid w:val="000D204D"/>
    <w:rsid w:val="000D3177"/>
    <w:rsid w:val="000D4336"/>
    <w:rsid w:val="000D49B4"/>
    <w:rsid w:val="000E08CB"/>
    <w:rsid w:val="000E2EFB"/>
    <w:rsid w:val="000E5673"/>
    <w:rsid w:val="000E7256"/>
    <w:rsid w:val="000E725D"/>
    <w:rsid w:val="000F089F"/>
    <w:rsid w:val="000F2186"/>
    <w:rsid w:val="000F2A12"/>
    <w:rsid w:val="000F2ECC"/>
    <w:rsid w:val="000F44D2"/>
    <w:rsid w:val="000F5036"/>
    <w:rsid w:val="00100C44"/>
    <w:rsid w:val="001011FC"/>
    <w:rsid w:val="00102618"/>
    <w:rsid w:val="00102F0B"/>
    <w:rsid w:val="00103B6D"/>
    <w:rsid w:val="00104FC8"/>
    <w:rsid w:val="00105423"/>
    <w:rsid w:val="0011134B"/>
    <w:rsid w:val="001119B6"/>
    <w:rsid w:val="00113B6E"/>
    <w:rsid w:val="00114B29"/>
    <w:rsid w:val="00115124"/>
    <w:rsid w:val="00117F0F"/>
    <w:rsid w:val="001211C8"/>
    <w:rsid w:val="0012297F"/>
    <w:rsid w:val="00123706"/>
    <w:rsid w:val="00124822"/>
    <w:rsid w:val="0012660F"/>
    <w:rsid w:val="001270CD"/>
    <w:rsid w:val="00133C95"/>
    <w:rsid w:val="00136E46"/>
    <w:rsid w:val="0014098E"/>
    <w:rsid w:val="001415EA"/>
    <w:rsid w:val="001418A8"/>
    <w:rsid w:val="00145049"/>
    <w:rsid w:val="0014508B"/>
    <w:rsid w:val="00146B21"/>
    <w:rsid w:val="001500C3"/>
    <w:rsid w:val="001530C6"/>
    <w:rsid w:val="00160930"/>
    <w:rsid w:val="00165DC9"/>
    <w:rsid w:val="00170389"/>
    <w:rsid w:val="00172A27"/>
    <w:rsid w:val="001732D0"/>
    <w:rsid w:val="001735B4"/>
    <w:rsid w:val="001748A3"/>
    <w:rsid w:val="00174CCB"/>
    <w:rsid w:val="0018238D"/>
    <w:rsid w:val="00182B11"/>
    <w:rsid w:val="00182F3B"/>
    <w:rsid w:val="00183748"/>
    <w:rsid w:val="00183B4A"/>
    <w:rsid w:val="001862B5"/>
    <w:rsid w:val="00186361"/>
    <w:rsid w:val="001873B1"/>
    <w:rsid w:val="00187840"/>
    <w:rsid w:val="00187CCC"/>
    <w:rsid w:val="00193C1D"/>
    <w:rsid w:val="001A067F"/>
    <w:rsid w:val="001A093D"/>
    <w:rsid w:val="001A0CCF"/>
    <w:rsid w:val="001A2562"/>
    <w:rsid w:val="001A2AE0"/>
    <w:rsid w:val="001A2E05"/>
    <w:rsid w:val="001A304A"/>
    <w:rsid w:val="001A412F"/>
    <w:rsid w:val="001A4491"/>
    <w:rsid w:val="001A4684"/>
    <w:rsid w:val="001A768C"/>
    <w:rsid w:val="001B1289"/>
    <w:rsid w:val="001B174D"/>
    <w:rsid w:val="001B2E5A"/>
    <w:rsid w:val="001B4065"/>
    <w:rsid w:val="001B5478"/>
    <w:rsid w:val="001B7FEF"/>
    <w:rsid w:val="001C0471"/>
    <w:rsid w:val="001C122A"/>
    <w:rsid w:val="001C1AFC"/>
    <w:rsid w:val="001C30C7"/>
    <w:rsid w:val="001C4420"/>
    <w:rsid w:val="001C6D04"/>
    <w:rsid w:val="001D414D"/>
    <w:rsid w:val="001D599C"/>
    <w:rsid w:val="001D7767"/>
    <w:rsid w:val="001E1433"/>
    <w:rsid w:val="001E15B6"/>
    <w:rsid w:val="001E43C5"/>
    <w:rsid w:val="001F0295"/>
    <w:rsid w:val="001F1BDC"/>
    <w:rsid w:val="001F2208"/>
    <w:rsid w:val="001F285E"/>
    <w:rsid w:val="001F2B16"/>
    <w:rsid w:val="001F3473"/>
    <w:rsid w:val="001F4134"/>
    <w:rsid w:val="001F45EE"/>
    <w:rsid w:val="001F4849"/>
    <w:rsid w:val="001F4850"/>
    <w:rsid w:val="001F524A"/>
    <w:rsid w:val="001F619D"/>
    <w:rsid w:val="002034ED"/>
    <w:rsid w:val="00204752"/>
    <w:rsid w:val="00204A5C"/>
    <w:rsid w:val="00207A0B"/>
    <w:rsid w:val="0021010B"/>
    <w:rsid w:val="00210515"/>
    <w:rsid w:val="0021226E"/>
    <w:rsid w:val="00212A53"/>
    <w:rsid w:val="00212CE6"/>
    <w:rsid w:val="00213070"/>
    <w:rsid w:val="0021322F"/>
    <w:rsid w:val="00213B90"/>
    <w:rsid w:val="00214E35"/>
    <w:rsid w:val="00215AF0"/>
    <w:rsid w:val="00216CC6"/>
    <w:rsid w:val="00221FAC"/>
    <w:rsid w:val="002229E2"/>
    <w:rsid w:val="0022434B"/>
    <w:rsid w:val="002249F6"/>
    <w:rsid w:val="00224A42"/>
    <w:rsid w:val="0022537B"/>
    <w:rsid w:val="0022539B"/>
    <w:rsid w:val="00227349"/>
    <w:rsid w:val="00230836"/>
    <w:rsid w:val="0023423F"/>
    <w:rsid w:val="00236254"/>
    <w:rsid w:val="00237B0E"/>
    <w:rsid w:val="00241250"/>
    <w:rsid w:val="00241C2A"/>
    <w:rsid w:val="002430C2"/>
    <w:rsid w:val="00246A0E"/>
    <w:rsid w:val="00247252"/>
    <w:rsid w:val="00250CB7"/>
    <w:rsid w:val="00251A49"/>
    <w:rsid w:val="002521B3"/>
    <w:rsid w:val="0025316D"/>
    <w:rsid w:val="0025460A"/>
    <w:rsid w:val="00255D0D"/>
    <w:rsid w:val="00257966"/>
    <w:rsid w:val="00257ED9"/>
    <w:rsid w:val="00260C77"/>
    <w:rsid w:val="00261352"/>
    <w:rsid w:val="00263F0B"/>
    <w:rsid w:val="00264EB1"/>
    <w:rsid w:val="00265D66"/>
    <w:rsid w:val="00266978"/>
    <w:rsid w:val="0027177E"/>
    <w:rsid w:val="00271923"/>
    <w:rsid w:val="00272339"/>
    <w:rsid w:val="0027292C"/>
    <w:rsid w:val="00272A39"/>
    <w:rsid w:val="00276C71"/>
    <w:rsid w:val="00281526"/>
    <w:rsid w:val="0028346F"/>
    <w:rsid w:val="00283A03"/>
    <w:rsid w:val="002846C4"/>
    <w:rsid w:val="00285406"/>
    <w:rsid w:val="002855B4"/>
    <w:rsid w:val="002916E9"/>
    <w:rsid w:val="00294A20"/>
    <w:rsid w:val="002A0ED2"/>
    <w:rsid w:val="002A16F8"/>
    <w:rsid w:val="002A38C6"/>
    <w:rsid w:val="002A4926"/>
    <w:rsid w:val="002A552C"/>
    <w:rsid w:val="002A65ED"/>
    <w:rsid w:val="002A6A95"/>
    <w:rsid w:val="002B0C03"/>
    <w:rsid w:val="002C07EC"/>
    <w:rsid w:val="002C0C29"/>
    <w:rsid w:val="002C112E"/>
    <w:rsid w:val="002C236C"/>
    <w:rsid w:val="002C31DD"/>
    <w:rsid w:val="002C3365"/>
    <w:rsid w:val="002C3CD8"/>
    <w:rsid w:val="002C636F"/>
    <w:rsid w:val="002C6EC9"/>
    <w:rsid w:val="002C70C7"/>
    <w:rsid w:val="002C7919"/>
    <w:rsid w:val="002C7B9B"/>
    <w:rsid w:val="002D1BD0"/>
    <w:rsid w:val="002D2711"/>
    <w:rsid w:val="002D2B90"/>
    <w:rsid w:val="002D6292"/>
    <w:rsid w:val="002D6DEC"/>
    <w:rsid w:val="002D6F32"/>
    <w:rsid w:val="002D711A"/>
    <w:rsid w:val="002D7B78"/>
    <w:rsid w:val="002D7F82"/>
    <w:rsid w:val="002E1DAC"/>
    <w:rsid w:val="002E38D6"/>
    <w:rsid w:val="002E6D05"/>
    <w:rsid w:val="002F0AE0"/>
    <w:rsid w:val="002F0EEC"/>
    <w:rsid w:val="002F72A0"/>
    <w:rsid w:val="00301EBE"/>
    <w:rsid w:val="00311324"/>
    <w:rsid w:val="00311BD5"/>
    <w:rsid w:val="003122C4"/>
    <w:rsid w:val="003124F4"/>
    <w:rsid w:val="00314419"/>
    <w:rsid w:val="00314AF6"/>
    <w:rsid w:val="00314CEC"/>
    <w:rsid w:val="0031769E"/>
    <w:rsid w:val="0032031D"/>
    <w:rsid w:val="003214BA"/>
    <w:rsid w:val="00321647"/>
    <w:rsid w:val="00321989"/>
    <w:rsid w:val="00323B1B"/>
    <w:rsid w:val="003243EC"/>
    <w:rsid w:val="003247CD"/>
    <w:rsid w:val="00325341"/>
    <w:rsid w:val="003273D9"/>
    <w:rsid w:val="00330D54"/>
    <w:rsid w:val="00332962"/>
    <w:rsid w:val="0033531B"/>
    <w:rsid w:val="003353AF"/>
    <w:rsid w:val="00335FF9"/>
    <w:rsid w:val="003362AD"/>
    <w:rsid w:val="00342688"/>
    <w:rsid w:val="0034440E"/>
    <w:rsid w:val="003457AD"/>
    <w:rsid w:val="00347899"/>
    <w:rsid w:val="00350F3E"/>
    <w:rsid w:val="0035125A"/>
    <w:rsid w:val="003518D6"/>
    <w:rsid w:val="00352ED1"/>
    <w:rsid w:val="0035348E"/>
    <w:rsid w:val="00354B7A"/>
    <w:rsid w:val="00354FCE"/>
    <w:rsid w:val="00356D1B"/>
    <w:rsid w:val="00363966"/>
    <w:rsid w:val="00363D7A"/>
    <w:rsid w:val="00367E71"/>
    <w:rsid w:val="00370B74"/>
    <w:rsid w:val="00372A1F"/>
    <w:rsid w:val="003741B0"/>
    <w:rsid w:val="00375481"/>
    <w:rsid w:val="00377978"/>
    <w:rsid w:val="0038209B"/>
    <w:rsid w:val="0038240C"/>
    <w:rsid w:val="003828B6"/>
    <w:rsid w:val="00382F94"/>
    <w:rsid w:val="0038359A"/>
    <w:rsid w:val="00383B7C"/>
    <w:rsid w:val="003865F8"/>
    <w:rsid w:val="00386AA0"/>
    <w:rsid w:val="00387996"/>
    <w:rsid w:val="00391F03"/>
    <w:rsid w:val="00392823"/>
    <w:rsid w:val="003937D8"/>
    <w:rsid w:val="0039407B"/>
    <w:rsid w:val="00394476"/>
    <w:rsid w:val="003974E2"/>
    <w:rsid w:val="003A2368"/>
    <w:rsid w:val="003A2C19"/>
    <w:rsid w:val="003A593E"/>
    <w:rsid w:val="003A6775"/>
    <w:rsid w:val="003B048F"/>
    <w:rsid w:val="003B1B15"/>
    <w:rsid w:val="003B50F9"/>
    <w:rsid w:val="003B5767"/>
    <w:rsid w:val="003B70C3"/>
    <w:rsid w:val="003B741F"/>
    <w:rsid w:val="003B79DC"/>
    <w:rsid w:val="003B7AD7"/>
    <w:rsid w:val="003C0D7D"/>
    <w:rsid w:val="003C434B"/>
    <w:rsid w:val="003C4858"/>
    <w:rsid w:val="003C486D"/>
    <w:rsid w:val="003C5BB3"/>
    <w:rsid w:val="003D1170"/>
    <w:rsid w:val="003D1294"/>
    <w:rsid w:val="003D1B8E"/>
    <w:rsid w:val="003D2D72"/>
    <w:rsid w:val="003D36EE"/>
    <w:rsid w:val="003D4394"/>
    <w:rsid w:val="003D449C"/>
    <w:rsid w:val="003D6E0A"/>
    <w:rsid w:val="003E08DA"/>
    <w:rsid w:val="003E26FE"/>
    <w:rsid w:val="003E2700"/>
    <w:rsid w:val="003E3945"/>
    <w:rsid w:val="003E4AB6"/>
    <w:rsid w:val="003E675D"/>
    <w:rsid w:val="003F3518"/>
    <w:rsid w:val="003F45D0"/>
    <w:rsid w:val="003F504F"/>
    <w:rsid w:val="003F5B69"/>
    <w:rsid w:val="003F6FD0"/>
    <w:rsid w:val="00400456"/>
    <w:rsid w:val="00401E86"/>
    <w:rsid w:val="00402838"/>
    <w:rsid w:val="004034FD"/>
    <w:rsid w:val="00407637"/>
    <w:rsid w:val="004105EF"/>
    <w:rsid w:val="0041084D"/>
    <w:rsid w:val="00411CA9"/>
    <w:rsid w:val="0041273D"/>
    <w:rsid w:val="00414687"/>
    <w:rsid w:val="00414ADF"/>
    <w:rsid w:val="00414EEA"/>
    <w:rsid w:val="00415A1A"/>
    <w:rsid w:val="0041710A"/>
    <w:rsid w:val="00420A68"/>
    <w:rsid w:val="0042326A"/>
    <w:rsid w:val="00423F96"/>
    <w:rsid w:val="0042449F"/>
    <w:rsid w:val="004249F9"/>
    <w:rsid w:val="00425697"/>
    <w:rsid w:val="00427B76"/>
    <w:rsid w:val="00431F4F"/>
    <w:rsid w:val="00432F04"/>
    <w:rsid w:val="00433118"/>
    <w:rsid w:val="0043351E"/>
    <w:rsid w:val="00433676"/>
    <w:rsid w:val="00433C63"/>
    <w:rsid w:val="00436504"/>
    <w:rsid w:val="004405C7"/>
    <w:rsid w:val="004414CA"/>
    <w:rsid w:val="00441D39"/>
    <w:rsid w:val="00442AF8"/>
    <w:rsid w:val="0044514A"/>
    <w:rsid w:val="00446B55"/>
    <w:rsid w:val="00447E59"/>
    <w:rsid w:val="00453F45"/>
    <w:rsid w:val="00457DC2"/>
    <w:rsid w:val="00465E37"/>
    <w:rsid w:val="00466339"/>
    <w:rsid w:val="0046780A"/>
    <w:rsid w:val="004733D3"/>
    <w:rsid w:val="004761FA"/>
    <w:rsid w:val="004777FE"/>
    <w:rsid w:val="004809EB"/>
    <w:rsid w:val="004857FA"/>
    <w:rsid w:val="00487315"/>
    <w:rsid w:val="00487369"/>
    <w:rsid w:val="00492885"/>
    <w:rsid w:val="004936CD"/>
    <w:rsid w:val="004942EA"/>
    <w:rsid w:val="00494530"/>
    <w:rsid w:val="00494624"/>
    <w:rsid w:val="00495001"/>
    <w:rsid w:val="00496AF3"/>
    <w:rsid w:val="004977CA"/>
    <w:rsid w:val="004A112E"/>
    <w:rsid w:val="004A307C"/>
    <w:rsid w:val="004A37B1"/>
    <w:rsid w:val="004A76F2"/>
    <w:rsid w:val="004B0BEE"/>
    <w:rsid w:val="004B2422"/>
    <w:rsid w:val="004B282B"/>
    <w:rsid w:val="004B4649"/>
    <w:rsid w:val="004B4C84"/>
    <w:rsid w:val="004B51E3"/>
    <w:rsid w:val="004B5467"/>
    <w:rsid w:val="004B6ED7"/>
    <w:rsid w:val="004C1C96"/>
    <w:rsid w:val="004C36A3"/>
    <w:rsid w:val="004C53E3"/>
    <w:rsid w:val="004C5A28"/>
    <w:rsid w:val="004C6A8C"/>
    <w:rsid w:val="004C6FCD"/>
    <w:rsid w:val="004D0866"/>
    <w:rsid w:val="004D0DD7"/>
    <w:rsid w:val="004D1209"/>
    <w:rsid w:val="004D2ABE"/>
    <w:rsid w:val="004D34EB"/>
    <w:rsid w:val="004D3D83"/>
    <w:rsid w:val="004D4247"/>
    <w:rsid w:val="004D4E30"/>
    <w:rsid w:val="004D7237"/>
    <w:rsid w:val="004D7257"/>
    <w:rsid w:val="004D794D"/>
    <w:rsid w:val="004D7FCB"/>
    <w:rsid w:val="004E0C05"/>
    <w:rsid w:val="004E1B54"/>
    <w:rsid w:val="004E3175"/>
    <w:rsid w:val="004E3473"/>
    <w:rsid w:val="004F0052"/>
    <w:rsid w:val="004F1425"/>
    <w:rsid w:val="004F2BD3"/>
    <w:rsid w:val="004F3309"/>
    <w:rsid w:val="004F3B38"/>
    <w:rsid w:val="004F3E0E"/>
    <w:rsid w:val="00500526"/>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36E3"/>
    <w:rsid w:val="0053525E"/>
    <w:rsid w:val="00535CA5"/>
    <w:rsid w:val="00536736"/>
    <w:rsid w:val="0053728C"/>
    <w:rsid w:val="00537781"/>
    <w:rsid w:val="00537C89"/>
    <w:rsid w:val="005409DB"/>
    <w:rsid w:val="00542C62"/>
    <w:rsid w:val="00543F5F"/>
    <w:rsid w:val="00545698"/>
    <w:rsid w:val="00546149"/>
    <w:rsid w:val="005462AE"/>
    <w:rsid w:val="00546603"/>
    <w:rsid w:val="00547C10"/>
    <w:rsid w:val="0055303D"/>
    <w:rsid w:val="00555089"/>
    <w:rsid w:val="00555958"/>
    <w:rsid w:val="005565F1"/>
    <w:rsid w:val="005575A1"/>
    <w:rsid w:val="00562259"/>
    <w:rsid w:val="00562B51"/>
    <w:rsid w:val="005655BD"/>
    <w:rsid w:val="0056754C"/>
    <w:rsid w:val="00567CCA"/>
    <w:rsid w:val="005717A2"/>
    <w:rsid w:val="00572B04"/>
    <w:rsid w:val="00573B46"/>
    <w:rsid w:val="00573C8F"/>
    <w:rsid w:val="00573CEA"/>
    <w:rsid w:val="00576409"/>
    <w:rsid w:val="00576C5E"/>
    <w:rsid w:val="00577C17"/>
    <w:rsid w:val="00580957"/>
    <w:rsid w:val="00581EA4"/>
    <w:rsid w:val="0058248B"/>
    <w:rsid w:val="005824FB"/>
    <w:rsid w:val="005827A7"/>
    <w:rsid w:val="005830D4"/>
    <w:rsid w:val="00583771"/>
    <w:rsid w:val="00584CAF"/>
    <w:rsid w:val="00585B39"/>
    <w:rsid w:val="00586041"/>
    <w:rsid w:val="00586955"/>
    <w:rsid w:val="00590339"/>
    <w:rsid w:val="00590A55"/>
    <w:rsid w:val="00591B1C"/>
    <w:rsid w:val="00593DAA"/>
    <w:rsid w:val="005955BA"/>
    <w:rsid w:val="00597C1E"/>
    <w:rsid w:val="005A02DE"/>
    <w:rsid w:val="005A0B59"/>
    <w:rsid w:val="005A2438"/>
    <w:rsid w:val="005A245A"/>
    <w:rsid w:val="005A2999"/>
    <w:rsid w:val="005A2C7B"/>
    <w:rsid w:val="005A3282"/>
    <w:rsid w:val="005A328C"/>
    <w:rsid w:val="005A3552"/>
    <w:rsid w:val="005A38DB"/>
    <w:rsid w:val="005A5890"/>
    <w:rsid w:val="005A689F"/>
    <w:rsid w:val="005A7208"/>
    <w:rsid w:val="005A7987"/>
    <w:rsid w:val="005B0F9A"/>
    <w:rsid w:val="005B1A42"/>
    <w:rsid w:val="005B1D03"/>
    <w:rsid w:val="005B46BD"/>
    <w:rsid w:val="005B4CC7"/>
    <w:rsid w:val="005B4DB1"/>
    <w:rsid w:val="005B54DE"/>
    <w:rsid w:val="005B6D33"/>
    <w:rsid w:val="005C162E"/>
    <w:rsid w:val="005C1B19"/>
    <w:rsid w:val="005C25C7"/>
    <w:rsid w:val="005C263A"/>
    <w:rsid w:val="005C27E1"/>
    <w:rsid w:val="005C2B7E"/>
    <w:rsid w:val="005C2C89"/>
    <w:rsid w:val="005C31F9"/>
    <w:rsid w:val="005C417A"/>
    <w:rsid w:val="005C4AA8"/>
    <w:rsid w:val="005D2154"/>
    <w:rsid w:val="005D22FC"/>
    <w:rsid w:val="005D3062"/>
    <w:rsid w:val="005D3216"/>
    <w:rsid w:val="005D3D41"/>
    <w:rsid w:val="005D5B7A"/>
    <w:rsid w:val="005D736F"/>
    <w:rsid w:val="005D7D02"/>
    <w:rsid w:val="005E10D1"/>
    <w:rsid w:val="005E4343"/>
    <w:rsid w:val="005E4F70"/>
    <w:rsid w:val="005E77A6"/>
    <w:rsid w:val="005E7CE8"/>
    <w:rsid w:val="005F162E"/>
    <w:rsid w:val="005F16C3"/>
    <w:rsid w:val="005F328B"/>
    <w:rsid w:val="005F6547"/>
    <w:rsid w:val="005F74F3"/>
    <w:rsid w:val="0060161F"/>
    <w:rsid w:val="00601632"/>
    <w:rsid w:val="00601E1E"/>
    <w:rsid w:val="00605A28"/>
    <w:rsid w:val="006067CC"/>
    <w:rsid w:val="00610DD1"/>
    <w:rsid w:val="00611118"/>
    <w:rsid w:val="00613604"/>
    <w:rsid w:val="00613910"/>
    <w:rsid w:val="00613DCE"/>
    <w:rsid w:val="00614E98"/>
    <w:rsid w:val="006171AE"/>
    <w:rsid w:val="00620CA9"/>
    <w:rsid w:val="0062295C"/>
    <w:rsid w:val="00623AD2"/>
    <w:rsid w:val="00623E66"/>
    <w:rsid w:val="006242F3"/>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4751A"/>
    <w:rsid w:val="00651AF4"/>
    <w:rsid w:val="00660744"/>
    <w:rsid w:val="0066081C"/>
    <w:rsid w:val="00660EBB"/>
    <w:rsid w:val="00661021"/>
    <w:rsid w:val="006620C3"/>
    <w:rsid w:val="00663CC5"/>
    <w:rsid w:val="0066490D"/>
    <w:rsid w:val="00666A14"/>
    <w:rsid w:val="00667F78"/>
    <w:rsid w:val="00670660"/>
    <w:rsid w:val="006708BB"/>
    <w:rsid w:val="006811B7"/>
    <w:rsid w:val="00683D8B"/>
    <w:rsid w:val="00684D69"/>
    <w:rsid w:val="00684E55"/>
    <w:rsid w:val="00686AF3"/>
    <w:rsid w:val="006928F3"/>
    <w:rsid w:val="00693B0E"/>
    <w:rsid w:val="00694E6A"/>
    <w:rsid w:val="006952F5"/>
    <w:rsid w:val="006A350C"/>
    <w:rsid w:val="006A409A"/>
    <w:rsid w:val="006A5596"/>
    <w:rsid w:val="006A59A8"/>
    <w:rsid w:val="006A73FD"/>
    <w:rsid w:val="006B4620"/>
    <w:rsid w:val="006B4ED2"/>
    <w:rsid w:val="006B597E"/>
    <w:rsid w:val="006B6E3B"/>
    <w:rsid w:val="006C0AC4"/>
    <w:rsid w:val="006C1B42"/>
    <w:rsid w:val="006C285C"/>
    <w:rsid w:val="006C30DA"/>
    <w:rsid w:val="006C3539"/>
    <w:rsid w:val="006C56C9"/>
    <w:rsid w:val="006C6192"/>
    <w:rsid w:val="006C67D7"/>
    <w:rsid w:val="006D144F"/>
    <w:rsid w:val="006D4E9E"/>
    <w:rsid w:val="006D567B"/>
    <w:rsid w:val="006D72C7"/>
    <w:rsid w:val="006E0B6D"/>
    <w:rsid w:val="006E0B76"/>
    <w:rsid w:val="006E1B7C"/>
    <w:rsid w:val="006E1CF0"/>
    <w:rsid w:val="006E2EB3"/>
    <w:rsid w:val="006E3EAB"/>
    <w:rsid w:val="006E521B"/>
    <w:rsid w:val="006E798E"/>
    <w:rsid w:val="006F1E99"/>
    <w:rsid w:val="006F30B4"/>
    <w:rsid w:val="006F3F8C"/>
    <w:rsid w:val="006F46C3"/>
    <w:rsid w:val="006F6E12"/>
    <w:rsid w:val="007009AA"/>
    <w:rsid w:val="00701A84"/>
    <w:rsid w:val="00701E64"/>
    <w:rsid w:val="007026E3"/>
    <w:rsid w:val="007036C3"/>
    <w:rsid w:val="00705859"/>
    <w:rsid w:val="00706041"/>
    <w:rsid w:val="00706FE1"/>
    <w:rsid w:val="007123AF"/>
    <w:rsid w:val="0071290B"/>
    <w:rsid w:val="00712A96"/>
    <w:rsid w:val="00714180"/>
    <w:rsid w:val="007146A0"/>
    <w:rsid w:val="00716AA5"/>
    <w:rsid w:val="00721056"/>
    <w:rsid w:val="00721513"/>
    <w:rsid w:val="00723914"/>
    <w:rsid w:val="00723F21"/>
    <w:rsid w:val="00725C94"/>
    <w:rsid w:val="00726A6C"/>
    <w:rsid w:val="00726B23"/>
    <w:rsid w:val="00726DB7"/>
    <w:rsid w:val="00726E98"/>
    <w:rsid w:val="0072729C"/>
    <w:rsid w:val="00727E29"/>
    <w:rsid w:val="0073129B"/>
    <w:rsid w:val="00733083"/>
    <w:rsid w:val="00733498"/>
    <w:rsid w:val="007342E5"/>
    <w:rsid w:val="0073790B"/>
    <w:rsid w:val="00742B21"/>
    <w:rsid w:val="00744517"/>
    <w:rsid w:val="00745C9E"/>
    <w:rsid w:val="0074702F"/>
    <w:rsid w:val="00750137"/>
    <w:rsid w:val="00751093"/>
    <w:rsid w:val="0075115C"/>
    <w:rsid w:val="007513E9"/>
    <w:rsid w:val="00752492"/>
    <w:rsid w:val="007525B7"/>
    <w:rsid w:val="00752BB4"/>
    <w:rsid w:val="00753D07"/>
    <w:rsid w:val="00755157"/>
    <w:rsid w:val="0075605F"/>
    <w:rsid w:val="00760FE3"/>
    <w:rsid w:val="00761D67"/>
    <w:rsid w:val="00761E4B"/>
    <w:rsid w:val="00766147"/>
    <w:rsid w:val="00766DD4"/>
    <w:rsid w:val="00767246"/>
    <w:rsid w:val="00770518"/>
    <w:rsid w:val="00770717"/>
    <w:rsid w:val="00771F84"/>
    <w:rsid w:val="007724D2"/>
    <w:rsid w:val="00772D10"/>
    <w:rsid w:val="00772E30"/>
    <w:rsid w:val="00772FF3"/>
    <w:rsid w:val="0077420E"/>
    <w:rsid w:val="00774453"/>
    <w:rsid w:val="007769FC"/>
    <w:rsid w:val="00780470"/>
    <w:rsid w:val="0078102A"/>
    <w:rsid w:val="0078230C"/>
    <w:rsid w:val="00784E36"/>
    <w:rsid w:val="00786B46"/>
    <w:rsid w:val="00790A94"/>
    <w:rsid w:val="007911B2"/>
    <w:rsid w:val="00794835"/>
    <w:rsid w:val="007951BA"/>
    <w:rsid w:val="007972F1"/>
    <w:rsid w:val="00797ACE"/>
    <w:rsid w:val="007A08F7"/>
    <w:rsid w:val="007A1E5B"/>
    <w:rsid w:val="007A3170"/>
    <w:rsid w:val="007A3360"/>
    <w:rsid w:val="007A36C9"/>
    <w:rsid w:val="007A5188"/>
    <w:rsid w:val="007A55EF"/>
    <w:rsid w:val="007A6512"/>
    <w:rsid w:val="007A67FD"/>
    <w:rsid w:val="007B14D0"/>
    <w:rsid w:val="007B3D71"/>
    <w:rsid w:val="007B5213"/>
    <w:rsid w:val="007B7DDF"/>
    <w:rsid w:val="007C292F"/>
    <w:rsid w:val="007D07A2"/>
    <w:rsid w:val="007D10DB"/>
    <w:rsid w:val="007D16DC"/>
    <w:rsid w:val="007D332F"/>
    <w:rsid w:val="007D37B5"/>
    <w:rsid w:val="007D4C26"/>
    <w:rsid w:val="007D5CBB"/>
    <w:rsid w:val="007D6572"/>
    <w:rsid w:val="007D7205"/>
    <w:rsid w:val="007E0563"/>
    <w:rsid w:val="007E1A75"/>
    <w:rsid w:val="007E6590"/>
    <w:rsid w:val="007E78FD"/>
    <w:rsid w:val="007F15A5"/>
    <w:rsid w:val="007F33A5"/>
    <w:rsid w:val="007F3909"/>
    <w:rsid w:val="007F40C0"/>
    <w:rsid w:val="007F6A96"/>
    <w:rsid w:val="008016DA"/>
    <w:rsid w:val="008028E5"/>
    <w:rsid w:val="00803D1B"/>
    <w:rsid w:val="00804854"/>
    <w:rsid w:val="00805D01"/>
    <w:rsid w:val="00810981"/>
    <w:rsid w:val="00814ACE"/>
    <w:rsid w:val="00816182"/>
    <w:rsid w:val="0081757A"/>
    <w:rsid w:val="008215FB"/>
    <w:rsid w:val="00822B05"/>
    <w:rsid w:val="00823971"/>
    <w:rsid w:val="00826534"/>
    <w:rsid w:val="00826C28"/>
    <w:rsid w:val="00830D14"/>
    <w:rsid w:val="008331F8"/>
    <w:rsid w:val="00833E5B"/>
    <w:rsid w:val="008405BE"/>
    <w:rsid w:val="00842D0A"/>
    <w:rsid w:val="00843171"/>
    <w:rsid w:val="0084602F"/>
    <w:rsid w:val="00847755"/>
    <w:rsid w:val="008508EA"/>
    <w:rsid w:val="00851FB3"/>
    <w:rsid w:val="0085267C"/>
    <w:rsid w:val="008531FC"/>
    <w:rsid w:val="008543A5"/>
    <w:rsid w:val="00854A3C"/>
    <w:rsid w:val="008567AE"/>
    <w:rsid w:val="00856DCB"/>
    <w:rsid w:val="008602E0"/>
    <w:rsid w:val="008625DD"/>
    <w:rsid w:val="008631FE"/>
    <w:rsid w:val="00863722"/>
    <w:rsid w:val="0086397B"/>
    <w:rsid w:val="00863B2A"/>
    <w:rsid w:val="0086502D"/>
    <w:rsid w:val="00865A18"/>
    <w:rsid w:val="00872986"/>
    <w:rsid w:val="00877B50"/>
    <w:rsid w:val="00880C4E"/>
    <w:rsid w:val="00881FBD"/>
    <w:rsid w:val="008821B0"/>
    <w:rsid w:val="00883E92"/>
    <w:rsid w:val="00884568"/>
    <w:rsid w:val="00886D39"/>
    <w:rsid w:val="00890DF4"/>
    <w:rsid w:val="008936E5"/>
    <w:rsid w:val="008946EA"/>
    <w:rsid w:val="00894C3A"/>
    <w:rsid w:val="00894F0D"/>
    <w:rsid w:val="008A0C4A"/>
    <w:rsid w:val="008A18ED"/>
    <w:rsid w:val="008A3781"/>
    <w:rsid w:val="008A4F8A"/>
    <w:rsid w:val="008A6265"/>
    <w:rsid w:val="008A6466"/>
    <w:rsid w:val="008B221E"/>
    <w:rsid w:val="008B2566"/>
    <w:rsid w:val="008B280A"/>
    <w:rsid w:val="008B4958"/>
    <w:rsid w:val="008C0A2B"/>
    <w:rsid w:val="008C1F50"/>
    <w:rsid w:val="008C4D93"/>
    <w:rsid w:val="008C5DE5"/>
    <w:rsid w:val="008D0EA5"/>
    <w:rsid w:val="008D1879"/>
    <w:rsid w:val="008D2610"/>
    <w:rsid w:val="008D29A3"/>
    <w:rsid w:val="008D2B4F"/>
    <w:rsid w:val="008D4124"/>
    <w:rsid w:val="008D43B6"/>
    <w:rsid w:val="008E0C18"/>
    <w:rsid w:val="008E1387"/>
    <w:rsid w:val="008E2E1F"/>
    <w:rsid w:val="008E6766"/>
    <w:rsid w:val="008F07AF"/>
    <w:rsid w:val="008F2DB6"/>
    <w:rsid w:val="008F32B8"/>
    <w:rsid w:val="008F41BE"/>
    <w:rsid w:val="008F6919"/>
    <w:rsid w:val="008F6AF6"/>
    <w:rsid w:val="008F78BF"/>
    <w:rsid w:val="00900FFC"/>
    <w:rsid w:val="0090152F"/>
    <w:rsid w:val="00905AE6"/>
    <w:rsid w:val="00907318"/>
    <w:rsid w:val="00910029"/>
    <w:rsid w:val="009102B1"/>
    <w:rsid w:val="009112D5"/>
    <w:rsid w:val="009117AF"/>
    <w:rsid w:val="00913A8F"/>
    <w:rsid w:val="00913DA9"/>
    <w:rsid w:val="009144E6"/>
    <w:rsid w:val="00915BD0"/>
    <w:rsid w:val="0091655B"/>
    <w:rsid w:val="009165B6"/>
    <w:rsid w:val="00916EC1"/>
    <w:rsid w:val="0091764F"/>
    <w:rsid w:val="00921EF2"/>
    <w:rsid w:val="00922D1D"/>
    <w:rsid w:val="00923A54"/>
    <w:rsid w:val="0092577B"/>
    <w:rsid w:val="00926831"/>
    <w:rsid w:val="00927FB1"/>
    <w:rsid w:val="00930511"/>
    <w:rsid w:val="00931126"/>
    <w:rsid w:val="009336D5"/>
    <w:rsid w:val="009358E2"/>
    <w:rsid w:val="00936FD0"/>
    <w:rsid w:val="00937163"/>
    <w:rsid w:val="00942FF5"/>
    <w:rsid w:val="00943B39"/>
    <w:rsid w:val="00943F58"/>
    <w:rsid w:val="0094443B"/>
    <w:rsid w:val="00944452"/>
    <w:rsid w:val="0094469F"/>
    <w:rsid w:val="00947313"/>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ABA"/>
    <w:rsid w:val="00972D10"/>
    <w:rsid w:val="009763A1"/>
    <w:rsid w:val="00976894"/>
    <w:rsid w:val="00976F79"/>
    <w:rsid w:val="0097794E"/>
    <w:rsid w:val="0098095B"/>
    <w:rsid w:val="00981293"/>
    <w:rsid w:val="009816BB"/>
    <w:rsid w:val="009817C0"/>
    <w:rsid w:val="00984168"/>
    <w:rsid w:val="009841D2"/>
    <w:rsid w:val="0098473F"/>
    <w:rsid w:val="00984E29"/>
    <w:rsid w:val="0098548A"/>
    <w:rsid w:val="009857A5"/>
    <w:rsid w:val="00986D24"/>
    <w:rsid w:val="00987611"/>
    <w:rsid w:val="00987946"/>
    <w:rsid w:val="00990CD7"/>
    <w:rsid w:val="009914DB"/>
    <w:rsid w:val="00992FB1"/>
    <w:rsid w:val="00993DD3"/>
    <w:rsid w:val="0099531D"/>
    <w:rsid w:val="0099765D"/>
    <w:rsid w:val="009A21F7"/>
    <w:rsid w:val="009A3802"/>
    <w:rsid w:val="009A6828"/>
    <w:rsid w:val="009A682E"/>
    <w:rsid w:val="009B115E"/>
    <w:rsid w:val="009B2370"/>
    <w:rsid w:val="009B2547"/>
    <w:rsid w:val="009B46E3"/>
    <w:rsid w:val="009B54E6"/>
    <w:rsid w:val="009B71F3"/>
    <w:rsid w:val="009B74AD"/>
    <w:rsid w:val="009C0579"/>
    <w:rsid w:val="009C0AD7"/>
    <w:rsid w:val="009C390B"/>
    <w:rsid w:val="009C42F0"/>
    <w:rsid w:val="009C530D"/>
    <w:rsid w:val="009C5A77"/>
    <w:rsid w:val="009C5D2B"/>
    <w:rsid w:val="009D02F8"/>
    <w:rsid w:val="009D0A6C"/>
    <w:rsid w:val="009D0E76"/>
    <w:rsid w:val="009D38D1"/>
    <w:rsid w:val="009E08AF"/>
    <w:rsid w:val="009E25F1"/>
    <w:rsid w:val="009E280D"/>
    <w:rsid w:val="009E31DA"/>
    <w:rsid w:val="009E77CE"/>
    <w:rsid w:val="009F1AC6"/>
    <w:rsid w:val="009F2296"/>
    <w:rsid w:val="009F37D2"/>
    <w:rsid w:val="009F3D52"/>
    <w:rsid w:val="009F46DE"/>
    <w:rsid w:val="009F5A6C"/>
    <w:rsid w:val="009F5E53"/>
    <w:rsid w:val="009F7053"/>
    <w:rsid w:val="00A00218"/>
    <w:rsid w:val="00A01041"/>
    <w:rsid w:val="00A013E6"/>
    <w:rsid w:val="00A04BF9"/>
    <w:rsid w:val="00A05978"/>
    <w:rsid w:val="00A059CF"/>
    <w:rsid w:val="00A0759E"/>
    <w:rsid w:val="00A10726"/>
    <w:rsid w:val="00A1079F"/>
    <w:rsid w:val="00A1383F"/>
    <w:rsid w:val="00A14161"/>
    <w:rsid w:val="00A15F0F"/>
    <w:rsid w:val="00A161A9"/>
    <w:rsid w:val="00A20C87"/>
    <w:rsid w:val="00A214E6"/>
    <w:rsid w:val="00A21F26"/>
    <w:rsid w:val="00A235FE"/>
    <w:rsid w:val="00A236AA"/>
    <w:rsid w:val="00A239C4"/>
    <w:rsid w:val="00A24AE5"/>
    <w:rsid w:val="00A25241"/>
    <w:rsid w:val="00A27544"/>
    <w:rsid w:val="00A27AD2"/>
    <w:rsid w:val="00A31FBE"/>
    <w:rsid w:val="00A3214E"/>
    <w:rsid w:val="00A32857"/>
    <w:rsid w:val="00A3331E"/>
    <w:rsid w:val="00A3522C"/>
    <w:rsid w:val="00A353AE"/>
    <w:rsid w:val="00A4091D"/>
    <w:rsid w:val="00A40975"/>
    <w:rsid w:val="00A41B7B"/>
    <w:rsid w:val="00A443E0"/>
    <w:rsid w:val="00A46BDF"/>
    <w:rsid w:val="00A473A6"/>
    <w:rsid w:val="00A51D94"/>
    <w:rsid w:val="00A52CBD"/>
    <w:rsid w:val="00A52DB8"/>
    <w:rsid w:val="00A549E2"/>
    <w:rsid w:val="00A57A63"/>
    <w:rsid w:val="00A60E98"/>
    <w:rsid w:val="00A62D74"/>
    <w:rsid w:val="00A64CFB"/>
    <w:rsid w:val="00A64FBA"/>
    <w:rsid w:val="00A660F9"/>
    <w:rsid w:val="00A70B47"/>
    <w:rsid w:val="00A7108D"/>
    <w:rsid w:val="00A71467"/>
    <w:rsid w:val="00A71821"/>
    <w:rsid w:val="00A7416E"/>
    <w:rsid w:val="00A74B5E"/>
    <w:rsid w:val="00A75A0E"/>
    <w:rsid w:val="00A75AAB"/>
    <w:rsid w:val="00A75BF6"/>
    <w:rsid w:val="00A76FAC"/>
    <w:rsid w:val="00A77C2A"/>
    <w:rsid w:val="00A811CD"/>
    <w:rsid w:val="00A8150A"/>
    <w:rsid w:val="00A8240A"/>
    <w:rsid w:val="00A8366F"/>
    <w:rsid w:val="00A83DE4"/>
    <w:rsid w:val="00A84028"/>
    <w:rsid w:val="00A8455C"/>
    <w:rsid w:val="00A846A7"/>
    <w:rsid w:val="00A84C2F"/>
    <w:rsid w:val="00A86A97"/>
    <w:rsid w:val="00A86BC1"/>
    <w:rsid w:val="00A909F4"/>
    <w:rsid w:val="00A90BD5"/>
    <w:rsid w:val="00A90FFC"/>
    <w:rsid w:val="00A93CEE"/>
    <w:rsid w:val="00A94842"/>
    <w:rsid w:val="00A95DBF"/>
    <w:rsid w:val="00A97C2C"/>
    <w:rsid w:val="00A97ECB"/>
    <w:rsid w:val="00AA2F39"/>
    <w:rsid w:val="00AA3200"/>
    <w:rsid w:val="00AA340B"/>
    <w:rsid w:val="00AA77E6"/>
    <w:rsid w:val="00AB134A"/>
    <w:rsid w:val="00AB22FD"/>
    <w:rsid w:val="00AB249C"/>
    <w:rsid w:val="00AB2E17"/>
    <w:rsid w:val="00AB3141"/>
    <w:rsid w:val="00AB39F3"/>
    <w:rsid w:val="00AB5DCC"/>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C3C"/>
    <w:rsid w:val="00AF5D13"/>
    <w:rsid w:val="00AF7868"/>
    <w:rsid w:val="00AF7CFA"/>
    <w:rsid w:val="00B004C5"/>
    <w:rsid w:val="00B031A6"/>
    <w:rsid w:val="00B05EB7"/>
    <w:rsid w:val="00B0641E"/>
    <w:rsid w:val="00B0663F"/>
    <w:rsid w:val="00B130DC"/>
    <w:rsid w:val="00B14A65"/>
    <w:rsid w:val="00B15EFB"/>
    <w:rsid w:val="00B17226"/>
    <w:rsid w:val="00B1739F"/>
    <w:rsid w:val="00B2037B"/>
    <w:rsid w:val="00B20435"/>
    <w:rsid w:val="00B216AE"/>
    <w:rsid w:val="00B2193F"/>
    <w:rsid w:val="00B22D70"/>
    <w:rsid w:val="00B319BF"/>
    <w:rsid w:val="00B34169"/>
    <w:rsid w:val="00B40AC5"/>
    <w:rsid w:val="00B40DB4"/>
    <w:rsid w:val="00B43529"/>
    <w:rsid w:val="00B45828"/>
    <w:rsid w:val="00B45CAA"/>
    <w:rsid w:val="00B46993"/>
    <w:rsid w:val="00B51807"/>
    <w:rsid w:val="00B51909"/>
    <w:rsid w:val="00B51D11"/>
    <w:rsid w:val="00B52304"/>
    <w:rsid w:val="00B53724"/>
    <w:rsid w:val="00B54C42"/>
    <w:rsid w:val="00B55AED"/>
    <w:rsid w:val="00B55C63"/>
    <w:rsid w:val="00B568D1"/>
    <w:rsid w:val="00B56F9E"/>
    <w:rsid w:val="00B57FC7"/>
    <w:rsid w:val="00B6040F"/>
    <w:rsid w:val="00B60D18"/>
    <w:rsid w:val="00B60FB6"/>
    <w:rsid w:val="00B61222"/>
    <w:rsid w:val="00B6264C"/>
    <w:rsid w:val="00B62C53"/>
    <w:rsid w:val="00B62EED"/>
    <w:rsid w:val="00B70AB4"/>
    <w:rsid w:val="00B72FB9"/>
    <w:rsid w:val="00B74847"/>
    <w:rsid w:val="00B756FD"/>
    <w:rsid w:val="00B771DF"/>
    <w:rsid w:val="00B773CB"/>
    <w:rsid w:val="00B81697"/>
    <w:rsid w:val="00B82B98"/>
    <w:rsid w:val="00B82CBE"/>
    <w:rsid w:val="00B82CF7"/>
    <w:rsid w:val="00B82E6C"/>
    <w:rsid w:val="00B83E5B"/>
    <w:rsid w:val="00B840FF"/>
    <w:rsid w:val="00B84A8B"/>
    <w:rsid w:val="00B850F5"/>
    <w:rsid w:val="00B8570E"/>
    <w:rsid w:val="00B86971"/>
    <w:rsid w:val="00B8792A"/>
    <w:rsid w:val="00B87E24"/>
    <w:rsid w:val="00B91C97"/>
    <w:rsid w:val="00B923D8"/>
    <w:rsid w:val="00B924CB"/>
    <w:rsid w:val="00B92ED2"/>
    <w:rsid w:val="00B95209"/>
    <w:rsid w:val="00B953E9"/>
    <w:rsid w:val="00B97DD3"/>
    <w:rsid w:val="00BA0285"/>
    <w:rsid w:val="00BA1742"/>
    <w:rsid w:val="00BA3403"/>
    <w:rsid w:val="00BA4A15"/>
    <w:rsid w:val="00BA6A1E"/>
    <w:rsid w:val="00BA738D"/>
    <w:rsid w:val="00BA779B"/>
    <w:rsid w:val="00BB14E3"/>
    <w:rsid w:val="00BB2341"/>
    <w:rsid w:val="00BB408D"/>
    <w:rsid w:val="00BB5A57"/>
    <w:rsid w:val="00BB6955"/>
    <w:rsid w:val="00BC008B"/>
    <w:rsid w:val="00BC0AEB"/>
    <w:rsid w:val="00BC0E8A"/>
    <w:rsid w:val="00BC1966"/>
    <w:rsid w:val="00BC31D7"/>
    <w:rsid w:val="00BC553B"/>
    <w:rsid w:val="00BC7BDB"/>
    <w:rsid w:val="00BD0110"/>
    <w:rsid w:val="00BD0888"/>
    <w:rsid w:val="00BD0E92"/>
    <w:rsid w:val="00BD16CC"/>
    <w:rsid w:val="00BD2382"/>
    <w:rsid w:val="00BD2590"/>
    <w:rsid w:val="00BD38A7"/>
    <w:rsid w:val="00BD3E7E"/>
    <w:rsid w:val="00BD4CB1"/>
    <w:rsid w:val="00BD4D58"/>
    <w:rsid w:val="00BD5685"/>
    <w:rsid w:val="00BD58EC"/>
    <w:rsid w:val="00BD6AE4"/>
    <w:rsid w:val="00BD6C5E"/>
    <w:rsid w:val="00BD7122"/>
    <w:rsid w:val="00BE0050"/>
    <w:rsid w:val="00BE0628"/>
    <w:rsid w:val="00BE11E1"/>
    <w:rsid w:val="00BE1F7A"/>
    <w:rsid w:val="00BE40A3"/>
    <w:rsid w:val="00BE52C6"/>
    <w:rsid w:val="00BF09F9"/>
    <w:rsid w:val="00BF1EA6"/>
    <w:rsid w:val="00BF1F32"/>
    <w:rsid w:val="00BF44BF"/>
    <w:rsid w:val="00BF4EBD"/>
    <w:rsid w:val="00BF7CA8"/>
    <w:rsid w:val="00C000E6"/>
    <w:rsid w:val="00C04D6B"/>
    <w:rsid w:val="00C10398"/>
    <w:rsid w:val="00C10A53"/>
    <w:rsid w:val="00C10EBA"/>
    <w:rsid w:val="00C11B1A"/>
    <w:rsid w:val="00C12B8C"/>
    <w:rsid w:val="00C136A3"/>
    <w:rsid w:val="00C15196"/>
    <w:rsid w:val="00C1558A"/>
    <w:rsid w:val="00C15DCB"/>
    <w:rsid w:val="00C16283"/>
    <w:rsid w:val="00C16E65"/>
    <w:rsid w:val="00C175CA"/>
    <w:rsid w:val="00C1799C"/>
    <w:rsid w:val="00C179A0"/>
    <w:rsid w:val="00C2451E"/>
    <w:rsid w:val="00C24713"/>
    <w:rsid w:val="00C26E6D"/>
    <w:rsid w:val="00C27890"/>
    <w:rsid w:val="00C3166F"/>
    <w:rsid w:val="00C33549"/>
    <w:rsid w:val="00C338AF"/>
    <w:rsid w:val="00C33ADF"/>
    <w:rsid w:val="00C37261"/>
    <w:rsid w:val="00C409F2"/>
    <w:rsid w:val="00C40EFF"/>
    <w:rsid w:val="00C426BD"/>
    <w:rsid w:val="00C44827"/>
    <w:rsid w:val="00C473A5"/>
    <w:rsid w:val="00C50F27"/>
    <w:rsid w:val="00C51C61"/>
    <w:rsid w:val="00C52470"/>
    <w:rsid w:val="00C53283"/>
    <w:rsid w:val="00C53DCB"/>
    <w:rsid w:val="00C55FDC"/>
    <w:rsid w:val="00C561A1"/>
    <w:rsid w:val="00C57185"/>
    <w:rsid w:val="00C579C4"/>
    <w:rsid w:val="00C60374"/>
    <w:rsid w:val="00C633C1"/>
    <w:rsid w:val="00C655F4"/>
    <w:rsid w:val="00C65F10"/>
    <w:rsid w:val="00C66CD5"/>
    <w:rsid w:val="00C67BA2"/>
    <w:rsid w:val="00C72248"/>
    <w:rsid w:val="00C74CE6"/>
    <w:rsid w:val="00C750F1"/>
    <w:rsid w:val="00C75CB4"/>
    <w:rsid w:val="00C75D0D"/>
    <w:rsid w:val="00C762FD"/>
    <w:rsid w:val="00C77D07"/>
    <w:rsid w:val="00C8014F"/>
    <w:rsid w:val="00C84185"/>
    <w:rsid w:val="00C8459E"/>
    <w:rsid w:val="00C87499"/>
    <w:rsid w:val="00C87D83"/>
    <w:rsid w:val="00C903A1"/>
    <w:rsid w:val="00C913DA"/>
    <w:rsid w:val="00C925A2"/>
    <w:rsid w:val="00C9312C"/>
    <w:rsid w:val="00C94113"/>
    <w:rsid w:val="00C97B27"/>
    <w:rsid w:val="00CA039A"/>
    <w:rsid w:val="00CA0A07"/>
    <w:rsid w:val="00CA54D2"/>
    <w:rsid w:val="00CA6029"/>
    <w:rsid w:val="00CA605F"/>
    <w:rsid w:val="00CA77C1"/>
    <w:rsid w:val="00CA78EC"/>
    <w:rsid w:val="00CB2000"/>
    <w:rsid w:val="00CB48A6"/>
    <w:rsid w:val="00CB621C"/>
    <w:rsid w:val="00CB684E"/>
    <w:rsid w:val="00CC02F2"/>
    <w:rsid w:val="00CC1F69"/>
    <w:rsid w:val="00CC4D6F"/>
    <w:rsid w:val="00CC69FA"/>
    <w:rsid w:val="00CC6B34"/>
    <w:rsid w:val="00CC7C07"/>
    <w:rsid w:val="00CD09B4"/>
    <w:rsid w:val="00CD0E2D"/>
    <w:rsid w:val="00CD5B87"/>
    <w:rsid w:val="00CD6EE8"/>
    <w:rsid w:val="00CD737F"/>
    <w:rsid w:val="00CD7773"/>
    <w:rsid w:val="00CE691B"/>
    <w:rsid w:val="00CE78B9"/>
    <w:rsid w:val="00CF0FFC"/>
    <w:rsid w:val="00CF1A27"/>
    <w:rsid w:val="00CF48A1"/>
    <w:rsid w:val="00CF5CD9"/>
    <w:rsid w:val="00CF67F1"/>
    <w:rsid w:val="00CF73F2"/>
    <w:rsid w:val="00D00A8D"/>
    <w:rsid w:val="00D014AD"/>
    <w:rsid w:val="00D01E73"/>
    <w:rsid w:val="00D02DF6"/>
    <w:rsid w:val="00D02EC1"/>
    <w:rsid w:val="00D0314D"/>
    <w:rsid w:val="00D04683"/>
    <w:rsid w:val="00D05D5C"/>
    <w:rsid w:val="00D05F0E"/>
    <w:rsid w:val="00D1028B"/>
    <w:rsid w:val="00D11BE3"/>
    <w:rsid w:val="00D1256C"/>
    <w:rsid w:val="00D13DA8"/>
    <w:rsid w:val="00D14C32"/>
    <w:rsid w:val="00D1583D"/>
    <w:rsid w:val="00D15D46"/>
    <w:rsid w:val="00D15EA3"/>
    <w:rsid w:val="00D15EAE"/>
    <w:rsid w:val="00D17445"/>
    <w:rsid w:val="00D17F26"/>
    <w:rsid w:val="00D2092E"/>
    <w:rsid w:val="00D2120A"/>
    <w:rsid w:val="00D2665C"/>
    <w:rsid w:val="00D31A22"/>
    <w:rsid w:val="00D31F1E"/>
    <w:rsid w:val="00D32CD6"/>
    <w:rsid w:val="00D355AF"/>
    <w:rsid w:val="00D40BE6"/>
    <w:rsid w:val="00D40D34"/>
    <w:rsid w:val="00D4185E"/>
    <w:rsid w:val="00D424F4"/>
    <w:rsid w:val="00D449EE"/>
    <w:rsid w:val="00D47E01"/>
    <w:rsid w:val="00D50914"/>
    <w:rsid w:val="00D522E2"/>
    <w:rsid w:val="00D52339"/>
    <w:rsid w:val="00D53670"/>
    <w:rsid w:val="00D55705"/>
    <w:rsid w:val="00D57F85"/>
    <w:rsid w:val="00D61E00"/>
    <w:rsid w:val="00D6374E"/>
    <w:rsid w:val="00D63B31"/>
    <w:rsid w:val="00D656D8"/>
    <w:rsid w:val="00D66F5E"/>
    <w:rsid w:val="00D70B9C"/>
    <w:rsid w:val="00D7133E"/>
    <w:rsid w:val="00D71664"/>
    <w:rsid w:val="00D71AF2"/>
    <w:rsid w:val="00D73671"/>
    <w:rsid w:val="00D74914"/>
    <w:rsid w:val="00D763A3"/>
    <w:rsid w:val="00D7651E"/>
    <w:rsid w:val="00D765FC"/>
    <w:rsid w:val="00D77DDB"/>
    <w:rsid w:val="00D77F76"/>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3E7D"/>
    <w:rsid w:val="00DA47F3"/>
    <w:rsid w:val="00DA49A7"/>
    <w:rsid w:val="00DA723C"/>
    <w:rsid w:val="00DA7EB6"/>
    <w:rsid w:val="00DB23D8"/>
    <w:rsid w:val="00DB2502"/>
    <w:rsid w:val="00DB45CC"/>
    <w:rsid w:val="00DB52AF"/>
    <w:rsid w:val="00DB7E05"/>
    <w:rsid w:val="00DB7E41"/>
    <w:rsid w:val="00DC1BF6"/>
    <w:rsid w:val="00DC35E1"/>
    <w:rsid w:val="00DC3A4D"/>
    <w:rsid w:val="00DC4FA6"/>
    <w:rsid w:val="00DC500F"/>
    <w:rsid w:val="00DC76AE"/>
    <w:rsid w:val="00DD02F7"/>
    <w:rsid w:val="00DD230C"/>
    <w:rsid w:val="00DD2358"/>
    <w:rsid w:val="00DD4A1A"/>
    <w:rsid w:val="00DD5689"/>
    <w:rsid w:val="00DE0C34"/>
    <w:rsid w:val="00DE165D"/>
    <w:rsid w:val="00DE17F4"/>
    <w:rsid w:val="00DE2824"/>
    <w:rsid w:val="00DE2DF3"/>
    <w:rsid w:val="00DE3B31"/>
    <w:rsid w:val="00DE55B4"/>
    <w:rsid w:val="00DE7014"/>
    <w:rsid w:val="00DE74C8"/>
    <w:rsid w:val="00DE74E5"/>
    <w:rsid w:val="00DF5BFA"/>
    <w:rsid w:val="00DF7073"/>
    <w:rsid w:val="00E00B48"/>
    <w:rsid w:val="00E02DBA"/>
    <w:rsid w:val="00E030EE"/>
    <w:rsid w:val="00E032BC"/>
    <w:rsid w:val="00E036BC"/>
    <w:rsid w:val="00E0723B"/>
    <w:rsid w:val="00E108C3"/>
    <w:rsid w:val="00E11F03"/>
    <w:rsid w:val="00E120B9"/>
    <w:rsid w:val="00E12705"/>
    <w:rsid w:val="00E12A19"/>
    <w:rsid w:val="00E133B8"/>
    <w:rsid w:val="00E13758"/>
    <w:rsid w:val="00E148F3"/>
    <w:rsid w:val="00E151DA"/>
    <w:rsid w:val="00E15382"/>
    <w:rsid w:val="00E20944"/>
    <w:rsid w:val="00E21A45"/>
    <w:rsid w:val="00E21BC2"/>
    <w:rsid w:val="00E224DE"/>
    <w:rsid w:val="00E238A2"/>
    <w:rsid w:val="00E26AE6"/>
    <w:rsid w:val="00E306FA"/>
    <w:rsid w:val="00E31CEB"/>
    <w:rsid w:val="00E3243B"/>
    <w:rsid w:val="00E335D8"/>
    <w:rsid w:val="00E33707"/>
    <w:rsid w:val="00E34005"/>
    <w:rsid w:val="00E36732"/>
    <w:rsid w:val="00E413AB"/>
    <w:rsid w:val="00E43274"/>
    <w:rsid w:val="00E434B3"/>
    <w:rsid w:val="00E4396A"/>
    <w:rsid w:val="00E44667"/>
    <w:rsid w:val="00E4665E"/>
    <w:rsid w:val="00E500B2"/>
    <w:rsid w:val="00E53F38"/>
    <w:rsid w:val="00E609F4"/>
    <w:rsid w:val="00E648C0"/>
    <w:rsid w:val="00E64E71"/>
    <w:rsid w:val="00E73E35"/>
    <w:rsid w:val="00E740D3"/>
    <w:rsid w:val="00E75566"/>
    <w:rsid w:val="00E807BA"/>
    <w:rsid w:val="00E80ABB"/>
    <w:rsid w:val="00E80F7E"/>
    <w:rsid w:val="00E8111D"/>
    <w:rsid w:val="00E8164C"/>
    <w:rsid w:val="00E82B5F"/>
    <w:rsid w:val="00E854D1"/>
    <w:rsid w:val="00E86C37"/>
    <w:rsid w:val="00E90ACF"/>
    <w:rsid w:val="00E90D94"/>
    <w:rsid w:val="00E91219"/>
    <w:rsid w:val="00E95194"/>
    <w:rsid w:val="00E96F65"/>
    <w:rsid w:val="00E97C94"/>
    <w:rsid w:val="00EA0D06"/>
    <w:rsid w:val="00EA123F"/>
    <w:rsid w:val="00EA1FDA"/>
    <w:rsid w:val="00EA5BBB"/>
    <w:rsid w:val="00EA77F7"/>
    <w:rsid w:val="00EB10A7"/>
    <w:rsid w:val="00EB2328"/>
    <w:rsid w:val="00EB48A2"/>
    <w:rsid w:val="00EB6DE7"/>
    <w:rsid w:val="00EB71F5"/>
    <w:rsid w:val="00EC478D"/>
    <w:rsid w:val="00EC58D8"/>
    <w:rsid w:val="00EC6890"/>
    <w:rsid w:val="00EC72A4"/>
    <w:rsid w:val="00EC7327"/>
    <w:rsid w:val="00EC7675"/>
    <w:rsid w:val="00ED0792"/>
    <w:rsid w:val="00ED4499"/>
    <w:rsid w:val="00ED4940"/>
    <w:rsid w:val="00ED6747"/>
    <w:rsid w:val="00ED694A"/>
    <w:rsid w:val="00ED76D9"/>
    <w:rsid w:val="00EE075D"/>
    <w:rsid w:val="00EE4112"/>
    <w:rsid w:val="00EE4722"/>
    <w:rsid w:val="00EE622A"/>
    <w:rsid w:val="00EF0385"/>
    <w:rsid w:val="00EF1085"/>
    <w:rsid w:val="00EF12BB"/>
    <w:rsid w:val="00EF1E11"/>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17EEF"/>
    <w:rsid w:val="00F22145"/>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1F9E"/>
    <w:rsid w:val="00F620C3"/>
    <w:rsid w:val="00F6327A"/>
    <w:rsid w:val="00F63905"/>
    <w:rsid w:val="00F725CC"/>
    <w:rsid w:val="00F73B29"/>
    <w:rsid w:val="00F74E1A"/>
    <w:rsid w:val="00F757F6"/>
    <w:rsid w:val="00F766C6"/>
    <w:rsid w:val="00F76EE1"/>
    <w:rsid w:val="00F81729"/>
    <w:rsid w:val="00F823B7"/>
    <w:rsid w:val="00F82B69"/>
    <w:rsid w:val="00F86321"/>
    <w:rsid w:val="00F87DC3"/>
    <w:rsid w:val="00F91188"/>
    <w:rsid w:val="00F911FB"/>
    <w:rsid w:val="00F91819"/>
    <w:rsid w:val="00F933C5"/>
    <w:rsid w:val="00F9425E"/>
    <w:rsid w:val="00F9546C"/>
    <w:rsid w:val="00F96CF9"/>
    <w:rsid w:val="00F974A1"/>
    <w:rsid w:val="00F97B72"/>
    <w:rsid w:val="00FA0C6D"/>
    <w:rsid w:val="00FA0CA0"/>
    <w:rsid w:val="00FA10A8"/>
    <w:rsid w:val="00FA1427"/>
    <w:rsid w:val="00FA1AA7"/>
    <w:rsid w:val="00FA297C"/>
    <w:rsid w:val="00FA3B87"/>
    <w:rsid w:val="00FA45BA"/>
    <w:rsid w:val="00FA4E1A"/>
    <w:rsid w:val="00FA5296"/>
    <w:rsid w:val="00FA6C76"/>
    <w:rsid w:val="00FA7F96"/>
    <w:rsid w:val="00FB1F93"/>
    <w:rsid w:val="00FB3D59"/>
    <w:rsid w:val="00FB48DF"/>
    <w:rsid w:val="00FB5972"/>
    <w:rsid w:val="00FB632F"/>
    <w:rsid w:val="00FC1CF8"/>
    <w:rsid w:val="00FC3BAF"/>
    <w:rsid w:val="00FC41EB"/>
    <w:rsid w:val="00FC4A54"/>
    <w:rsid w:val="00FC5824"/>
    <w:rsid w:val="00FC5AFE"/>
    <w:rsid w:val="00FC5D22"/>
    <w:rsid w:val="00FD01BA"/>
    <w:rsid w:val="00FD0860"/>
    <w:rsid w:val="00FD0CA5"/>
    <w:rsid w:val="00FD20FA"/>
    <w:rsid w:val="00FD3DEE"/>
    <w:rsid w:val="00FD4012"/>
    <w:rsid w:val="00FD5A0C"/>
    <w:rsid w:val="00FE0B2D"/>
    <w:rsid w:val="00FE1280"/>
    <w:rsid w:val="00FE20F3"/>
    <w:rsid w:val="00FE4D45"/>
    <w:rsid w:val="00FE5279"/>
    <w:rsid w:val="00FE5412"/>
    <w:rsid w:val="00FE6874"/>
    <w:rsid w:val="00FE71EC"/>
    <w:rsid w:val="00FF0084"/>
    <w:rsid w:val="00FF05FE"/>
    <w:rsid w:val="00FF0691"/>
    <w:rsid w:val="00FF094D"/>
    <w:rsid w:val="00FF4F25"/>
    <w:rsid w:val="00FF5A7C"/>
    <w:rsid w:val="00FF6B57"/>
    <w:rsid w:val="00FF7FC3"/>
    <w:rsid w:val="010256F9"/>
    <w:rsid w:val="01341807"/>
    <w:rsid w:val="017A403E"/>
    <w:rsid w:val="01C100CA"/>
    <w:rsid w:val="01EA636A"/>
    <w:rsid w:val="031F55BA"/>
    <w:rsid w:val="03417D55"/>
    <w:rsid w:val="03CF5817"/>
    <w:rsid w:val="03D2624F"/>
    <w:rsid w:val="03F10E17"/>
    <w:rsid w:val="04237050"/>
    <w:rsid w:val="04291A94"/>
    <w:rsid w:val="04483841"/>
    <w:rsid w:val="045F626B"/>
    <w:rsid w:val="046C336B"/>
    <w:rsid w:val="04724045"/>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AF8153C"/>
    <w:rsid w:val="0B345DF8"/>
    <w:rsid w:val="0B697088"/>
    <w:rsid w:val="0B6C6360"/>
    <w:rsid w:val="0BAE575C"/>
    <w:rsid w:val="0C5E598A"/>
    <w:rsid w:val="0C615C52"/>
    <w:rsid w:val="0C7B2F7B"/>
    <w:rsid w:val="0C8D5FC5"/>
    <w:rsid w:val="0C904D8B"/>
    <w:rsid w:val="0CAF1D4F"/>
    <w:rsid w:val="0CB72983"/>
    <w:rsid w:val="0CBC5489"/>
    <w:rsid w:val="0CE83E31"/>
    <w:rsid w:val="0D066C07"/>
    <w:rsid w:val="0D283B98"/>
    <w:rsid w:val="0DC727E4"/>
    <w:rsid w:val="0E0830D6"/>
    <w:rsid w:val="0E145B7C"/>
    <w:rsid w:val="0E65589C"/>
    <w:rsid w:val="0F24110D"/>
    <w:rsid w:val="0F645268"/>
    <w:rsid w:val="0FB460AD"/>
    <w:rsid w:val="0FCE40DD"/>
    <w:rsid w:val="10123DFE"/>
    <w:rsid w:val="10507E9A"/>
    <w:rsid w:val="11134763"/>
    <w:rsid w:val="113118BF"/>
    <w:rsid w:val="1196730B"/>
    <w:rsid w:val="11DC2BFD"/>
    <w:rsid w:val="11F9204F"/>
    <w:rsid w:val="12092160"/>
    <w:rsid w:val="12244410"/>
    <w:rsid w:val="12322646"/>
    <w:rsid w:val="12461711"/>
    <w:rsid w:val="12606C25"/>
    <w:rsid w:val="12B67B2B"/>
    <w:rsid w:val="12BF6186"/>
    <w:rsid w:val="12ED0DC6"/>
    <w:rsid w:val="12FF72E8"/>
    <w:rsid w:val="13392CAD"/>
    <w:rsid w:val="133C6BEC"/>
    <w:rsid w:val="13D639A7"/>
    <w:rsid w:val="13E24F8D"/>
    <w:rsid w:val="14145452"/>
    <w:rsid w:val="144A62D6"/>
    <w:rsid w:val="14594C9D"/>
    <w:rsid w:val="14CF5677"/>
    <w:rsid w:val="1508079D"/>
    <w:rsid w:val="1539776F"/>
    <w:rsid w:val="159310AD"/>
    <w:rsid w:val="15B1406F"/>
    <w:rsid w:val="160752E5"/>
    <w:rsid w:val="161136EA"/>
    <w:rsid w:val="161E4B7B"/>
    <w:rsid w:val="16B010D8"/>
    <w:rsid w:val="173C35EC"/>
    <w:rsid w:val="17820A15"/>
    <w:rsid w:val="179A59B1"/>
    <w:rsid w:val="17AD081E"/>
    <w:rsid w:val="17B47C5A"/>
    <w:rsid w:val="18915F7D"/>
    <w:rsid w:val="18CB7380"/>
    <w:rsid w:val="18F07E29"/>
    <w:rsid w:val="19065D22"/>
    <w:rsid w:val="1985097A"/>
    <w:rsid w:val="19866520"/>
    <w:rsid w:val="198764BD"/>
    <w:rsid w:val="19E8673A"/>
    <w:rsid w:val="1A444595"/>
    <w:rsid w:val="1AD30364"/>
    <w:rsid w:val="1AE04F3D"/>
    <w:rsid w:val="1AF9645A"/>
    <w:rsid w:val="1B172193"/>
    <w:rsid w:val="1B1D5AA8"/>
    <w:rsid w:val="1B2C5602"/>
    <w:rsid w:val="1B3C2E09"/>
    <w:rsid w:val="1B8A2A6F"/>
    <w:rsid w:val="1B903EF3"/>
    <w:rsid w:val="1C5B0FBE"/>
    <w:rsid w:val="1C6E00C3"/>
    <w:rsid w:val="1D356B80"/>
    <w:rsid w:val="1D387CC1"/>
    <w:rsid w:val="1D464944"/>
    <w:rsid w:val="1D4E011E"/>
    <w:rsid w:val="1E1A1F0D"/>
    <w:rsid w:val="1F006163"/>
    <w:rsid w:val="1F070D9C"/>
    <w:rsid w:val="1F164D67"/>
    <w:rsid w:val="1F664E2A"/>
    <w:rsid w:val="1F795149"/>
    <w:rsid w:val="21337A07"/>
    <w:rsid w:val="21633DEB"/>
    <w:rsid w:val="21B26473"/>
    <w:rsid w:val="21CF6C0F"/>
    <w:rsid w:val="21DF0545"/>
    <w:rsid w:val="223916EB"/>
    <w:rsid w:val="22A8604A"/>
    <w:rsid w:val="22AE4DC1"/>
    <w:rsid w:val="22CE2D81"/>
    <w:rsid w:val="236A2C16"/>
    <w:rsid w:val="23800B7D"/>
    <w:rsid w:val="23834952"/>
    <w:rsid w:val="23BA1E6D"/>
    <w:rsid w:val="23CA2B8A"/>
    <w:rsid w:val="24270B26"/>
    <w:rsid w:val="2437058E"/>
    <w:rsid w:val="24484598"/>
    <w:rsid w:val="245257AF"/>
    <w:rsid w:val="24ED6B82"/>
    <w:rsid w:val="252C6739"/>
    <w:rsid w:val="25B416E3"/>
    <w:rsid w:val="2629054D"/>
    <w:rsid w:val="266B24AB"/>
    <w:rsid w:val="26CA7CF9"/>
    <w:rsid w:val="27224ADD"/>
    <w:rsid w:val="27550449"/>
    <w:rsid w:val="27DF09A4"/>
    <w:rsid w:val="28357935"/>
    <w:rsid w:val="28557DDE"/>
    <w:rsid w:val="287F65B4"/>
    <w:rsid w:val="289C2D26"/>
    <w:rsid w:val="28B86D2A"/>
    <w:rsid w:val="28C956A3"/>
    <w:rsid w:val="29CD435B"/>
    <w:rsid w:val="29D31D30"/>
    <w:rsid w:val="2A0F03DD"/>
    <w:rsid w:val="2A1A5567"/>
    <w:rsid w:val="2AA47EA7"/>
    <w:rsid w:val="2AF42702"/>
    <w:rsid w:val="2B030958"/>
    <w:rsid w:val="2B182A85"/>
    <w:rsid w:val="2B30706C"/>
    <w:rsid w:val="2B3444F3"/>
    <w:rsid w:val="2B482C8E"/>
    <w:rsid w:val="2BEC2CCA"/>
    <w:rsid w:val="2C74500F"/>
    <w:rsid w:val="2C8863C0"/>
    <w:rsid w:val="2CC34604"/>
    <w:rsid w:val="2D3571C7"/>
    <w:rsid w:val="2DEA5C8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3E1ADD"/>
    <w:rsid w:val="31472444"/>
    <w:rsid w:val="31DC0C17"/>
    <w:rsid w:val="32013136"/>
    <w:rsid w:val="329268B2"/>
    <w:rsid w:val="32C82712"/>
    <w:rsid w:val="33297C51"/>
    <w:rsid w:val="338E43D0"/>
    <w:rsid w:val="33A65F89"/>
    <w:rsid w:val="33C17C11"/>
    <w:rsid w:val="33CE464F"/>
    <w:rsid w:val="33D65C29"/>
    <w:rsid w:val="34BF5B9B"/>
    <w:rsid w:val="35F04FF6"/>
    <w:rsid w:val="36376685"/>
    <w:rsid w:val="368F1B0D"/>
    <w:rsid w:val="36B1341E"/>
    <w:rsid w:val="36BD3E66"/>
    <w:rsid w:val="37001D68"/>
    <w:rsid w:val="372313E8"/>
    <w:rsid w:val="37304BFF"/>
    <w:rsid w:val="37A23852"/>
    <w:rsid w:val="388F25E2"/>
    <w:rsid w:val="38EF001B"/>
    <w:rsid w:val="39AF4E00"/>
    <w:rsid w:val="3AAF17DF"/>
    <w:rsid w:val="3ABC3D62"/>
    <w:rsid w:val="3B003B1F"/>
    <w:rsid w:val="3B037579"/>
    <w:rsid w:val="3B8C3A12"/>
    <w:rsid w:val="3BA44248"/>
    <w:rsid w:val="3BCC6800"/>
    <w:rsid w:val="3CF87FC2"/>
    <w:rsid w:val="3D0A6A03"/>
    <w:rsid w:val="3D2F2642"/>
    <w:rsid w:val="3D43534E"/>
    <w:rsid w:val="3D5E49A7"/>
    <w:rsid w:val="3E1201FF"/>
    <w:rsid w:val="3E3F2FBE"/>
    <w:rsid w:val="3E435841"/>
    <w:rsid w:val="3E500D27"/>
    <w:rsid w:val="3EA31796"/>
    <w:rsid w:val="3EA6654C"/>
    <w:rsid w:val="3ED62DE1"/>
    <w:rsid w:val="3F015914"/>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5B5D6C"/>
    <w:rsid w:val="41935C36"/>
    <w:rsid w:val="41A338E3"/>
    <w:rsid w:val="41EF35B2"/>
    <w:rsid w:val="42185F44"/>
    <w:rsid w:val="42D65B4D"/>
    <w:rsid w:val="42E2049E"/>
    <w:rsid w:val="42F7579C"/>
    <w:rsid w:val="4336540D"/>
    <w:rsid w:val="437739CC"/>
    <w:rsid w:val="43912BFC"/>
    <w:rsid w:val="439907B9"/>
    <w:rsid w:val="43A7707B"/>
    <w:rsid w:val="446721D4"/>
    <w:rsid w:val="449E500C"/>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011CB9"/>
    <w:rsid w:val="494A17E6"/>
    <w:rsid w:val="49532238"/>
    <w:rsid w:val="49972F19"/>
    <w:rsid w:val="4A474487"/>
    <w:rsid w:val="4A527485"/>
    <w:rsid w:val="4A79273B"/>
    <w:rsid w:val="4A8A6EE9"/>
    <w:rsid w:val="4AAE12ED"/>
    <w:rsid w:val="4ACF6971"/>
    <w:rsid w:val="4AE54494"/>
    <w:rsid w:val="4AEE3DA2"/>
    <w:rsid w:val="4AFC6A6B"/>
    <w:rsid w:val="4B002D0B"/>
    <w:rsid w:val="4B2A7E13"/>
    <w:rsid w:val="4B3B7759"/>
    <w:rsid w:val="4B6F34DF"/>
    <w:rsid w:val="4C120C0A"/>
    <w:rsid w:val="4C2C2737"/>
    <w:rsid w:val="4C3C1ECD"/>
    <w:rsid w:val="4C4A31A8"/>
    <w:rsid w:val="4C600189"/>
    <w:rsid w:val="4C6F7949"/>
    <w:rsid w:val="4CA77297"/>
    <w:rsid w:val="4D133C1F"/>
    <w:rsid w:val="4D1574AB"/>
    <w:rsid w:val="4D36734F"/>
    <w:rsid w:val="4D4B7289"/>
    <w:rsid w:val="4D5837DF"/>
    <w:rsid w:val="4D6C1337"/>
    <w:rsid w:val="4DEB1C97"/>
    <w:rsid w:val="4E1E3016"/>
    <w:rsid w:val="4E2D65F4"/>
    <w:rsid w:val="4F2E1B93"/>
    <w:rsid w:val="4F444DA8"/>
    <w:rsid w:val="50281D82"/>
    <w:rsid w:val="50377320"/>
    <w:rsid w:val="508F3801"/>
    <w:rsid w:val="50907C1B"/>
    <w:rsid w:val="51974145"/>
    <w:rsid w:val="51A13A4D"/>
    <w:rsid w:val="51AA740B"/>
    <w:rsid w:val="51E329FD"/>
    <w:rsid w:val="5245449C"/>
    <w:rsid w:val="52580B19"/>
    <w:rsid w:val="52626218"/>
    <w:rsid w:val="529D3F90"/>
    <w:rsid w:val="533A6B1F"/>
    <w:rsid w:val="53807604"/>
    <w:rsid w:val="53923005"/>
    <w:rsid w:val="53AE211E"/>
    <w:rsid w:val="53F35AA0"/>
    <w:rsid w:val="540F4AC5"/>
    <w:rsid w:val="54116BEA"/>
    <w:rsid w:val="544F4A8C"/>
    <w:rsid w:val="555C6CC5"/>
    <w:rsid w:val="55B7162A"/>
    <w:rsid w:val="55DD513F"/>
    <w:rsid w:val="56002BDB"/>
    <w:rsid w:val="564D2E6E"/>
    <w:rsid w:val="565C4CEB"/>
    <w:rsid w:val="56C00361"/>
    <w:rsid w:val="574C3BF8"/>
    <w:rsid w:val="57A25B11"/>
    <w:rsid w:val="57EE5261"/>
    <w:rsid w:val="5822700A"/>
    <w:rsid w:val="586151B0"/>
    <w:rsid w:val="586F6CEB"/>
    <w:rsid w:val="58815956"/>
    <w:rsid w:val="588D078E"/>
    <w:rsid w:val="589218A1"/>
    <w:rsid w:val="58A37239"/>
    <w:rsid w:val="58A97189"/>
    <w:rsid w:val="59295121"/>
    <w:rsid w:val="593730A6"/>
    <w:rsid w:val="595154BA"/>
    <w:rsid w:val="5980650D"/>
    <w:rsid w:val="5981094C"/>
    <w:rsid w:val="59B164F5"/>
    <w:rsid w:val="59CD36CB"/>
    <w:rsid w:val="5A751237"/>
    <w:rsid w:val="5AA36F35"/>
    <w:rsid w:val="5AF8288E"/>
    <w:rsid w:val="5B3914EA"/>
    <w:rsid w:val="5B6366DE"/>
    <w:rsid w:val="5C1D2FEA"/>
    <w:rsid w:val="5C33362F"/>
    <w:rsid w:val="5C390BF5"/>
    <w:rsid w:val="5C475989"/>
    <w:rsid w:val="5C9D551C"/>
    <w:rsid w:val="5CA000BD"/>
    <w:rsid w:val="5CAA0F94"/>
    <w:rsid w:val="5D227921"/>
    <w:rsid w:val="5D261093"/>
    <w:rsid w:val="5DDA48DE"/>
    <w:rsid w:val="5E29571C"/>
    <w:rsid w:val="5E7072D5"/>
    <w:rsid w:val="5E916AC6"/>
    <w:rsid w:val="5EB35FD5"/>
    <w:rsid w:val="5EEA5586"/>
    <w:rsid w:val="5FE84E0C"/>
    <w:rsid w:val="60221B67"/>
    <w:rsid w:val="60371971"/>
    <w:rsid w:val="603A563D"/>
    <w:rsid w:val="60A07495"/>
    <w:rsid w:val="60A1672C"/>
    <w:rsid w:val="61102418"/>
    <w:rsid w:val="61960027"/>
    <w:rsid w:val="61B431F8"/>
    <w:rsid w:val="61BB1A22"/>
    <w:rsid w:val="61BF597B"/>
    <w:rsid w:val="62364E82"/>
    <w:rsid w:val="623779D7"/>
    <w:rsid w:val="62D3704F"/>
    <w:rsid w:val="62D67C30"/>
    <w:rsid w:val="62E2764E"/>
    <w:rsid w:val="632D31B2"/>
    <w:rsid w:val="63A46FE8"/>
    <w:rsid w:val="63BF40FA"/>
    <w:rsid w:val="63D731CD"/>
    <w:rsid w:val="642151C6"/>
    <w:rsid w:val="644614E5"/>
    <w:rsid w:val="64C15A14"/>
    <w:rsid w:val="64CF1337"/>
    <w:rsid w:val="650B0D9A"/>
    <w:rsid w:val="652A6394"/>
    <w:rsid w:val="658F391F"/>
    <w:rsid w:val="65E91508"/>
    <w:rsid w:val="66032276"/>
    <w:rsid w:val="661D1EC9"/>
    <w:rsid w:val="664632CD"/>
    <w:rsid w:val="669107FE"/>
    <w:rsid w:val="66C32CE1"/>
    <w:rsid w:val="67007834"/>
    <w:rsid w:val="67886D7C"/>
    <w:rsid w:val="67A81366"/>
    <w:rsid w:val="67CB05AF"/>
    <w:rsid w:val="6823575F"/>
    <w:rsid w:val="6837248C"/>
    <w:rsid w:val="684352D5"/>
    <w:rsid w:val="68531E47"/>
    <w:rsid w:val="685D7406"/>
    <w:rsid w:val="687A230C"/>
    <w:rsid w:val="68950F2D"/>
    <w:rsid w:val="69260010"/>
    <w:rsid w:val="693A2CCD"/>
    <w:rsid w:val="695024C9"/>
    <w:rsid w:val="69826C27"/>
    <w:rsid w:val="69C41145"/>
    <w:rsid w:val="69F22D9A"/>
    <w:rsid w:val="6A071FEB"/>
    <w:rsid w:val="6A460493"/>
    <w:rsid w:val="6AF36526"/>
    <w:rsid w:val="6B174A83"/>
    <w:rsid w:val="6BA9498E"/>
    <w:rsid w:val="6BAF6C89"/>
    <w:rsid w:val="6BC8321C"/>
    <w:rsid w:val="6BD204A2"/>
    <w:rsid w:val="6C012A18"/>
    <w:rsid w:val="6C16415D"/>
    <w:rsid w:val="6C69727C"/>
    <w:rsid w:val="6CD0216E"/>
    <w:rsid w:val="6D083C9E"/>
    <w:rsid w:val="6D837F22"/>
    <w:rsid w:val="6D877C6B"/>
    <w:rsid w:val="6DC05860"/>
    <w:rsid w:val="6E176E67"/>
    <w:rsid w:val="6E766BA8"/>
    <w:rsid w:val="6EA24880"/>
    <w:rsid w:val="6EB12F02"/>
    <w:rsid w:val="6EEE6A88"/>
    <w:rsid w:val="6FC225B8"/>
    <w:rsid w:val="6FFB38F1"/>
    <w:rsid w:val="701A1EC9"/>
    <w:rsid w:val="703930C1"/>
    <w:rsid w:val="707709EE"/>
    <w:rsid w:val="70990C89"/>
    <w:rsid w:val="70B347B5"/>
    <w:rsid w:val="70CA5490"/>
    <w:rsid w:val="70DA002F"/>
    <w:rsid w:val="70FB5532"/>
    <w:rsid w:val="718F626C"/>
    <w:rsid w:val="71A572AB"/>
    <w:rsid w:val="71DA772B"/>
    <w:rsid w:val="720257FF"/>
    <w:rsid w:val="723A216A"/>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D174A6"/>
    <w:rsid w:val="762604D1"/>
    <w:rsid w:val="76447818"/>
    <w:rsid w:val="765D2F12"/>
    <w:rsid w:val="76655A80"/>
    <w:rsid w:val="76911D13"/>
    <w:rsid w:val="76DF6062"/>
    <w:rsid w:val="76F265F0"/>
    <w:rsid w:val="773F7189"/>
    <w:rsid w:val="77422893"/>
    <w:rsid w:val="774F104A"/>
    <w:rsid w:val="77872355"/>
    <w:rsid w:val="77C72BE8"/>
    <w:rsid w:val="77D7509D"/>
    <w:rsid w:val="78215104"/>
    <w:rsid w:val="783F1611"/>
    <w:rsid w:val="78720F0E"/>
    <w:rsid w:val="78B10D54"/>
    <w:rsid w:val="78C65B3F"/>
    <w:rsid w:val="7931007C"/>
    <w:rsid w:val="79B50936"/>
    <w:rsid w:val="79C26E1C"/>
    <w:rsid w:val="79C913B2"/>
    <w:rsid w:val="79DF32B5"/>
    <w:rsid w:val="7A00695F"/>
    <w:rsid w:val="7A757DBD"/>
    <w:rsid w:val="7A9C1122"/>
    <w:rsid w:val="7B264314"/>
    <w:rsid w:val="7B32675B"/>
    <w:rsid w:val="7B7607DD"/>
    <w:rsid w:val="7BC46A40"/>
    <w:rsid w:val="7C3A38BE"/>
    <w:rsid w:val="7C61710D"/>
    <w:rsid w:val="7C8213DE"/>
    <w:rsid w:val="7C9C2966"/>
    <w:rsid w:val="7CE43318"/>
    <w:rsid w:val="7CFA4751"/>
    <w:rsid w:val="7D1A4ADE"/>
    <w:rsid w:val="7D276B1C"/>
    <w:rsid w:val="7D502D5B"/>
    <w:rsid w:val="7DB276A6"/>
    <w:rsid w:val="7DEB7B41"/>
    <w:rsid w:val="7E0A340A"/>
    <w:rsid w:val="7E7D4006"/>
    <w:rsid w:val="7E842937"/>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0"/>
    <w:autoRedefine/>
    <w:qFormat/>
    <w:uiPriority w:val="0"/>
    <w:pPr>
      <w:keepNext/>
      <w:keepLines/>
      <w:spacing w:before="120" w:after="260" w:line="412" w:lineRule="auto"/>
      <w:jc w:val="center"/>
      <w:outlineLvl w:val="1"/>
    </w:pPr>
    <w:rPr>
      <w:rFonts w:ascii="宋体" w:hAnsi="宋体"/>
      <w:b/>
      <w:sz w:val="30"/>
      <w:szCs w:val="18"/>
    </w:rPr>
  </w:style>
  <w:style w:type="paragraph" w:styleId="4">
    <w:name w:val="heading 3"/>
    <w:basedOn w:val="1"/>
    <w:next w:val="1"/>
    <w:link w:val="61"/>
    <w:autoRedefine/>
    <w:qFormat/>
    <w:uiPriority w:val="0"/>
    <w:pPr>
      <w:keepNext/>
      <w:keepLines/>
      <w:spacing w:before="120" w:after="260" w:line="412" w:lineRule="auto"/>
      <w:ind w:firstLine="137" w:firstLineChars="49"/>
      <w:jc w:val="left"/>
      <w:outlineLvl w:val="2"/>
    </w:pPr>
    <w:rPr>
      <w:rFonts w:ascii="黑体" w:eastAsia="黑体"/>
      <w:sz w:val="28"/>
      <w:szCs w:val="20"/>
    </w:rPr>
  </w:style>
  <w:style w:type="paragraph" w:styleId="5">
    <w:name w:val="heading 4"/>
    <w:basedOn w:val="1"/>
    <w:next w:val="1"/>
    <w:link w:val="62"/>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5"/>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68"/>
    <w:autoRedefine/>
    <w:qFormat/>
    <w:uiPriority w:val="0"/>
    <w:rPr>
      <w:rFonts w:ascii="宋体"/>
      <w:sz w:val="18"/>
      <w:szCs w:val="18"/>
    </w:rPr>
  </w:style>
  <w:style w:type="paragraph" w:styleId="14">
    <w:name w:val="annotation text"/>
    <w:basedOn w:val="1"/>
    <w:link w:val="69"/>
    <w:autoRedefine/>
    <w:qFormat/>
    <w:uiPriority w:val="0"/>
    <w:pPr>
      <w:jc w:val="left"/>
    </w:pPr>
    <w:rPr>
      <w:rFonts w:ascii="Times New Roman" w:hAnsi="Times New Roman"/>
      <w:szCs w:val="20"/>
    </w:rPr>
  </w:style>
  <w:style w:type="paragraph" w:styleId="15">
    <w:name w:val="Body Text 3"/>
    <w:basedOn w:val="1"/>
    <w:link w:val="70"/>
    <w:autoRedefine/>
    <w:qFormat/>
    <w:uiPriority w:val="0"/>
    <w:rPr>
      <w:rFonts w:ascii="宋体"/>
      <w:sz w:val="24"/>
      <w:szCs w:val="20"/>
    </w:rPr>
  </w:style>
  <w:style w:type="paragraph" w:styleId="16">
    <w:name w:val="Body Text"/>
    <w:basedOn w:val="1"/>
    <w:link w:val="58"/>
    <w:autoRedefine/>
    <w:unhideWhenUsed/>
    <w:qFormat/>
    <w:uiPriority w:val="0"/>
    <w:pPr>
      <w:spacing w:line="360" w:lineRule="auto"/>
      <w:ind w:firstLine="200"/>
    </w:pPr>
    <w:rPr>
      <w:rFonts w:ascii="宋体" w:hAnsi="宋体"/>
      <w:sz w:val="24"/>
      <w:szCs w:val="24"/>
    </w:rPr>
  </w:style>
  <w:style w:type="paragraph" w:styleId="17">
    <w:name w:val="Body Text Indent"/>
    <w:basedOn w:val="1"/>
    <w:link w:val="71"/>
    <w:autoRedefine/>
    <w:qFormat/>
    <w:uiPriority w:val="0"/>
    <w:pPr>
      <w:spacing w:after="120"/>
      <w:ind w:left="420" w:leftChars="200"/>
    </w:pPr>
    <w:rPr>
      <w:rFonts w:ascii="Times New Roman" w:hAnsi="Times New Roman"/>
      <w:szCs w:val="20"/>
    </w:rPr>
  </w:style>
  <w:style w:type="paragraph" w:styleId="18">
    <w:name w:val="toc 5"/>
    <w:basedOn w:val="1"/>
    <w:next w:val="1"/>
    <w:autoRedefine/>
    <w:qFormat/>
    <w:uiPriority w:val="39"/>
    <w:pPr>
      <w:ind w:left="800" w:leftChars="800"/>
    </w:pPr>
  </w:style>
  <w:style w:type="paragraph" w:styleId="19">
    <w:name w:val="toc 3"/>
    <w:basedOn w:val="1"/>
    <w:next w:val="1"/>
    <w:autoRedefine/>
    <w:qFormat/>
    <w:uiPriority w:val="39"/>
    <w:pPr>
      <w:ind w:left="400" w:leftChars="400"/>
    </w:pPr>
  </w:style>
  <w:style w:type="paragraph" w:styleId="20">
    <w:name w:val="Plain Text"/>
    <w:basedOn w:val="1"/>
    <w:link w:val="72"/>
    <w:autoRedefine/>
    <w:qFormat/>
    <w:uiPriority w:val="0"/>
    <w:pPr>
      <w:ind w:firstLine="480" w:firstLineChars="200"/>
      <w:jc w:val="left"/>
    </w:pPr>
    <w:rPr>
      <w:rFonts w:ascii="宋体"/>
      <w:sz w:val="24"/>
      <w:szCs w:val="24"/>
    </w:rPr>
  </w:style>
  <w:style w:type="paragraph" w:styleId="21">
    <w:name w:val="toc 8"/>
    <w:basedOn w:val="1"/>
    <w:next w:val="1"/>
    <w:autoRedefine/>
    <w:qFormat/>
    <w:uiPriority w:val="39"/>
    <w:pPr>
      <w:ind w:left="1400" w:leftChars="1400"/>
    </w:pPr>
  </w:style>
  <w:style w:type="paragraph" w:styleId="22">
    <w:name w:val="Date"/>
    <w:basedOn w:val="1"/>
    <w:next w:val="1"/>
    <w:link w:val="73"/>
    <w:autoRedefine/>
    <w:qFormat/>
    <w:uiPriority w:val="0"/>
    <w:pPr>
      <w:ind w:left="2500" w:leftChars="2500"/>
    </w:pPr>
    <w:rPr>
      <w:rFonts w:ascii="Times New Roman" w:hAnsi="Times New Roman"/>
      <w:szCs w:val="20"/>
    </w:rPr>
  </w:style>
  <w:style w:type="paragraph" w:styleId="23">
    <w:name w:val="Balloon Text"/>
    <w:basedOn w:val="1"/>
    <w:link w:val="74"/>
    <w:autoRedefine/>
    <w:qFormat/>
    <w:uiPriority w:val="0"/>
    <w:rPr>
      <w:rFonts w:ascii="Times New Roman" w:hAnsi="Times New Roman"/>
      <w:sz w:val="18"/>
      <w:szCs w:val="20"/>
    </w:rPr>
  </w:style>
  <w:style w:type="paragraph" w:styleId="24">
    <w:name w:val="footer"/>
    <w:basedOn w:val="1"/>
    <w:link w:val="75"/>
    <w:autoRedefine/>
    <w:qFormat/>
    <w:uiPriority w:val="99"/>
    <w:pPr>
      <w:tabs>
        <w:tab w:val="center" w:pos="4153"/>
        <w:tab w:val="right" w:pos="8306"/>
      </w:tabs>
      <w:snapToGrid w:val="0"/>
      <w:jc w:val="left"/>
    </w:pPr>
    <w:rPr>
      <w:sz w:val="18"/>
    </w:rPr>
  </w:style>
  <w:style w:type="paragraph" w:styleId="25">
    <w:name w:val="header"/>
    <w:basedOn w:val="1"/>
    <w:link w:val="76"/>
    <w:autoRedefine/>
    <w:qFormat/>
    <w:uiPriority w:val="0"/>
    <w:pPr>
      <w:tabs>
        <w:tab w:val="center" w:pos="4153"/>
        <w:tab w:val="right" w:pos="8306"/>
      </w:tabs>
      <w:snapToGrid w:val="0"/>
    </w:pPr>
    <w:rPr>
      <w:rFonts w:ascii="宋体" w:hAnsi="宋体"/>
      <w:spacing w:val="-12"/>
      <w:sz w:val="18"/>
      <w:szCs w:val="20"/>
    </w:rPr>
  </w:style>
  <w:style w:type="paragraph" w:styleId="26">
    <w:name w:val="toc 1"/>
    <w:basedOn w:val="1"/>
    <w:next w:val="1"/>
    <w:autoRedefine/>
    <w:qFormat/>
    <w:uiPriority w:val="39"/>
    <w:pPr>
      <w:tabs>
        <w:tab w:val="right" w:leader="dot" w:pos="9394"/>
      </w:tabs>
      <w:spacing w:line="360" w:lineRule="auto"/>
    </w:pPr>
    <w:rPr>
      <w:rFonts w:ascii="宋体" w:hAnsi="宋体"/>
      <w:b/>
      <w:bCs/>
      <w:color w:val="FF0000"/>
      <w:sz w:val="24"/>
      <w:szCs w:val="24"/>
    </w:rPr>
  </w:style>
  <w:style w:type="paragraph" w:styleId="27">
    <w:name w:val="toc 4"/>
    <w:basedOn w:val="1"/>
    <w:next w:val="1"/>
    <w:autoRedefine/>
    <w:qFormat/>
    <w:uiPriority w:val="39"/>
    <w:pPr>
      <w:ind w:left="600" w:leftChars="600"/>
    </w:pPr>
  </w:style>
  <w:style w:type="paragraph" w:styleId="28">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29">
    <w:name w:val="toc 6"/>
    <w:basedOn w:val="1"/>
    <w:next w:val="1"/>
    <w:autoRedefine/>
    <w:qFormat/>
    <w:uiPriority w:val="39"/>
    <w:pPr>
      <w:ind w:left="1000" w:leftChars="1000"/>
    </w:pPr>
  </w:style>
  <w:style w:type="paragraph" w:styleId="30">
    <w:name w:val="Body Text Indent 3"/>
    <w:basedOn w:val="1"/>
    <w:link w:val="77"/>
    <w:autoRedefine/>
    <w:qFormat/>
    <w:uiPriority w:val="0"/>
    <w:pPr>
      <w:spacing w:after="120"/>
      <w:ind w:left="200" w:leftChars="200"/>
    </w:pPr>
    <w:rPr>
      <w:sz w:val="16"/>
      <w:szCs w:val="16"/>
    </w:rPr>
  </w:style>
  <w:style w:type="paragraph" w:styleId="31">
    <w:name w:val="toc 2"/>
    <w:basedOn w:val="1"/>
    <w:next w:val="1"/>
    <w:autoRedefine/>
    <w:qFormat/>
    <w:uiPriority w:val="39"/>
    <w:pPr>
      <w:ind w:left="200" w:leftChars="200"/>
    </w:pPr>
  </w:style>
  <w:style w:type="paragraph" w:styleId="32">
    <w:name w:val="toc 9"/>
    <w:basedOn w:val="1"/>
    <w:next w:val="1"/>
    <w:autoRedefine/>
    <w:qFormat/>
    <w:uiPriority w:val="39"/>
    <w:pPr>
      <w:ind w:left="1600" w:leftChars="1600"/>
    </w:pPr>
  </w:style>
  <w:style w:type="paragraph" w:styleId="33">
    <w:name w:val="Body Text 2"/>
    <w:basedOn w:val="1"/>
    <w:next w:val="1"/>
    <w:autoRedefine/>
    <w:qFormat/>
    <w:uiPriority w:val="0"/>
  </w:style>
  <w:style w:type="paragraph" w:styleId="34">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link w:val="7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9"/>
    <w:autoRedefine/>
    <w:qFormat/>
    <w:uiPriority w:val="0"/>
  </w:style>
  <w:style w:type="paragraph" w:styleId="38">
    <w:name w:val="Body Text First Indent"/>
    <w:basedOn w:val="1"/>
    <w:link w:val="80"/>
    <w:autoRedefine/>
    <w:qFormat/>
    <w:uiPriority w:val="0"/>
    <w:pPr>
      <w:spacing w:line="312" w:lineRule="auto"/>
      <w:ind w:firstLine="420"/>
    </w:pPr>
    <w:rPr>
      <w:rFonts w:ascii="Times New Roman" w:hAnsi="Times New Roman"/>
      <w:szCs w:val="24"/>
    </w:rPr>
  </w:style>
  <w:style w:type="paragraph" w:styleId="39">
    <w:name w:val="Body Text First Indent 2"/>
    <w:basedOn w:val="17"/>
    <w:autoRedefine/>
    <w:qFormat/>
    <w:uiPriority w:val="99"/>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800080"/>
      <w:u w:val="none"/>
    </w:rPr>
  </w:style>
  <w:style w:type="character" w:styleId="46">
    <w:name w:val="Emphasis"/>
    <w:basedOn w:val="42"/>
    <w:autoRedefine/>
    <w:qFormat/>
    <w:uiPriority w:val="0"/>
    <w:rPr>
      <w:b/>
    </w:rPr>
  </w:style>
  <w:style w:type="character" w:styleId="47">
    <w:name w:val="HTML Definition"/>
    <w:basedOn w:val="42"/>
    <w:autoRedefine/>
    <w:unhideWhenUsed/>
    <w:qFormat/>
    <w:uiPriority w:val="0"/>
  </w:style>
  <w:style w:type="character" w:styleId="48">
    <w:name w:val="HTML Typewriter"/>
    <w:basedOn w:val="42"/>
    <w:autoRedefine/>
    <w:unhideWhenUsed/>
    <w:qFormat/>
    <w:uiPriority w:val="0"/>
    <w:rPr>
      <w:rFonts w:hint="default" w:ascii="monospace" w:hAnsi="monospace" w:eastAsia="monospace" w:cs="monospace"/>
      <w:sz w:val="19"/>
      <w:szCs w:val="19"/>
    </w:rPr>
  </w:style>
  <w:style w:type="character" w:styleId="49">
    <w:name w:val="HTML Acronym"/>
    <w:basedOn w:val="42"/>
    <w:autoRedefine/>
    <w:unhideWhenUsed/>
    <w:qFormat/>
    <w:uiPriority w:val="0"/>
  </w:style>
  <w:style w:type="character" w:styleId="50">
    <w:name w:val="HTML Variable"/>
    <w:basedOn w:val="42"/>
    <w:autoRedefine/>
    <w:unhideWhenUsed/>
    <w:qFormat/>
    <w:uiPriority w:val="0"/>
  </w:style>
  <w:style w:type="character" w:styleId="51">
    <w:name w:val="Hyperlink"/>
    <w:basedOn w:val="42"/>
    <w:autoRedefine/>
    <w:qFormat/>
    <w:uiPriority w:val="99"/>
    <w:rPr>
      <w:color w:val="0000FF"/>
      <w:u w:val="none"/>
    </w:rPr>
  </w:style>
  <w:style w:type="character" w:styleId="52">
    <w:name w:val="HTML Code"/>
    <w:basedOn w:val="42"/>
    <w:autoRedefine/>
    <w:unhideWhenUsed/>
    <w:qFormat/>
    <w:uiPriority w:val="0"/>
    <w:rPr>
      <w:rFonts w:hint="default" w:ascii="monospace" w:hAnsi="monospace" w:eastAsia="monospace" w:cs="monospace"/>
      <w:sz w:val="20"/>
    </w:rPr>
  </w:style>
  <w:style w:type="character" w:styleId="53">
    <w:name w:val="annotation reference"/>
    <w:autoRedefine/>
    <w:qFormat/>
    <w:uiPriority w:val="0"/>
    <w:rPr>
      <w:sz w:val="21"/>
    </w:rPr>
  </w:style>
  <w:style w:type="character" w:styleId="54">
    <w:name w:val="HTML Cite"/>
    <w:basedOn w:val="42"/>
    <w:autoRedefine/>
    <w:unhideWhenUsed/>
    <w:qFormat/>
    <w:uiPriority w:val="0"/>
  </w:style>
  <w:style w:type="character" w:styleId="55">
    <w:name w:val="footnote reference"/>
    <w:autoRedefine/>
    <w:qFormat/>
    <w:uiPriority w:val="0"/>
    <w:rPr>
      <w:vertAlign w:val="superscript"/>
    </w:rPr>
  </w:style>
  <w:style w:type="character" w:styleId="56">
    <w:name w:val="HTML Keyboard"/>
    <w:basedOn w:val="42"/>
    <w:autoRedefine/>
    <w:unhideWhenUsed/>
    <w:qFormat/>
    <w:uiPriority w:val="0"/>
    <w:rPr>
      <w:rFonts w:hint="default" w:ascii="monospace" w:hAnsi="monospace" w:eastAsia="monospace" w:cs="monospace"/>
      <w:sz w:val="20"/>
    </w:rPr>
  </w:style>
  <w:style w:type="character" w:styleId="57">
    <w:name w:val="HTML Sample"/>
    <w:basedOn w:val="42"/>
    <w:autoRedefine/>
    <w:unhideWhenUsed/>
    <w:qFormat/>
    <w:uiPriority w:val="0"/>
    <w:rPr>
      <w:rFonts w:ascii="monospace" w:hAnsi="monospace" w:eastAsia="monospace" w:cs="monospace"/>
    </w:rPr>
  </w:style>
  <w:style w:type="character" w:customStyle="1" w:styleId="58">
    <w:name w:val="正文文本 字符"/>
    <w:basedOn w:val="42"/>
    <w:link w:val="16"/>
    <w:autoRedefine/>
    <w:qFormat/>
    <w:uiPriority w:val="0"/>
    <w:rPr>
      <w:rFonts w:ascii="宋体" w:hAnsi="宋体"/>
      <w:kern w:val="2"/>
      <w:sz w:val="24"/>
      <w:szCs w:val="24"/>
    </w:rPr>
  </w:style>
  <w:style w:type="character" w:customStyle="1" w:styleId="59">
    <w:name w:val="标题 1 字符"/>
    <w:basedOn w:val="42"/>
    <w:link w:val="2"/>
    <w:autoRedefine/>
    <w:qFormat/>
    <w:uiPriority w:val="0"/>
    <w:rPr>
      <w:rFonts w:eastAsia="宋体"/>
      <w:b/>
      <w:kern w:val="44"/>
      <w:sz w:val="44"/>
    </w:rPr>
  </w:style>
  <w:style w:type="character" w:customStyle="1" w:styleId="60">
    <w:name w:val="标题 2 字符"/>
    <w:basedOn w:val="42"/>
    <w:link w:val="3"/>
    <w:autoRedefine/>
    <w:qFormat/>
    <w:uiPriority w:val="0"/>
    <w:rPr>
      <w:rFonts w:ascii="宋体" w:hAnsi="宋体"/>
      <w:b/>
      <w:kern w:val="2"/>
      <w:sz w:val="30"/>
      <w:szCs w:val="18"/>
    </w:rPr>
  </w:style>
  <w:style w:type="character" w:customStyle="1" w:styleId="61">
    <w:name w:val="标题 3 字符"/>
    <w:basedOn w:val="42"/>
    <w:link w:val="4"/>
    <w:autoRedefine/>
    <w:qFormat/>
    <w:uiPriority w:val="0"/>
    <w:rPr>
      <w:rFonts w:ascii="黑体" w:hAnsi="Calibri" w:eastAsia="黑体"/>
      <w:kern w:val="2"/>
      <w:sz w:val="28"/>
    </w:rPr>
  </w:style>
  <w:style w:type="character" w:customStyle="1" w:styleId="62">
    <w:name w:val="标题 4 字符"/>
    <w:basedOn w:val="42"/>
    <w:link w:val="5"/>
    <w:autoRedefine/>
    <w:qFormat/>
    <w:uiPriority w:val="0"/>
    <w:rPr>
      <w:rFonts w:ascii="Arial" w:hAnsi="Arial" w:eastAsia="黑体"/>
      <w:b/>
      <w:bCs/>
      <w:kern w:val="2"/>
      <w:sz w:val="28"/>
      <w:szCs w:val="28"/>
    </w:rPr>
  </w:style>
  <w:style w:type="character" w:customStyle="1" w:styleId="63">
    <w:name w:val="标题 5 字符"/>
    <w:basedOn w:val="42"/>
    <w:link w:val="6"/>
    <w:autoRedefine/>
    <w:semiHidden/>
    <w:qFormat/>
    <w:uiPriority w:val="9"/>
    <w:rPr>
      <w:rFonts w:eastAsia="宋体"/>
      <w:b/>
      <w:bCs/>
      <w:kern w:val="2"/>
      <w:sz w:val="28"/>
      <w:szCs w:val="28"/>
    </w:rPr>
  </w:style>
  <w:style w:type="character" w:customStyle="1" w:styleId="64">
    <w:name w:val="标题 6 字符"/>
    <w:basedOn w:val="42"/>
    <w:link w:val="7"/>
    <w:autoRedefine/>
    <w:qFormat/>
    <w:uiPriority w:val="0"/>
    <w:rPr>
      <w:rFonts w:ascii="Arial" w:hAnsi="Arial" w:eastAsia="黑体"/>
      <w:b/>
      <w:bCs/>
      <w:sz w:val="24"/>
    </w:rPr>
  </w:style>
  <w:style w:type="character" w:customStyle="1" w:styleId="65">
    <w:name w:val="标题 7 字符"/>
    <w:basedOn w:val="42"/>
    <w:link w:val="8"/>
    <w:autoRedefine/>
    <w:qFormat/>
    <w:uiPriority w:val="0"/>
    <w:rPr>
      <w:rFonts w:eastAsia="宋体"/>
      <w:b/>
      <w:bCs/>
      <w:sz w:val="24"/>
    </w:rPr>
  </w:style>
  <w:style w:type="character" w:customStyle="1" w:styleId="66">
    <w:name w:val="标题 8 字符"/>
    <w:basedOn w:val="42"/>
    <w:link w:val="9"/>
    <w:autoRedefine/>
    <w:qFormat/>
    <w:uiPriority w:val="0"/>
    <w:rPr>
      <w:rFonts w:ascii="Arial" w:hAnsi="Arial" w:eastAsia="黑体"/>
      <w:sz w:val="24"/>
    </w:rPr>
  </w:style>
  <w:style w:type="character" w:customStyle="1" w:styleId="67">
    <w:name w:val="标题 9 字符"/>
    <w:basedOn w:val="42"/>
    <w:link w:val="10"/>
    <w:autoRedefine/>
    <w:qFormat/>
    <w:uiPriority w:val="0"/>
    <w:rPr>
      <w:rFonts w:ascii="Arial" w:hAnsi="Arial" w:eastAsia="黑体"/>
      <w:sz w:val="21"/>
      <w:szCs w:val="21"/>
    </w:rPr>
  </w:style>
  <w:style w:type="character" w:customStyle="1" w:styleId="68">
    <w:name w:val="文档结构图 字符"/>
    <w:link w:val="13"/>
    <w:autoRedefine/>
    <w:qFormat/>
    <w:uiPriority w:val="0"/>
    <w:rPr>
      <w:rFonts w:ascii="宋体" w:hAnsi="Calibri" w:eastAsia="宋体" w:cs="宋体"/>
      <w:kern w:val="2"/>
      <w:sz w:val="18"/>
      <w:szCs w:val="18"/>
    </w:rPr>
  </w:style>
  <w:style w:type="character" w:customStyle="1" w:styleId="69">
    <w:name w:val="批注文字 字符"/>
    <w:basedOn w:val="42"/>
    <w:link w:val="14"/>
    <w:autoRedefine/>
    <w:qFormat/>
    <w:uiPriority w:val="0"/>
    <w:rPr>
      <w:rFonts w:eastAsia="宋体"/>
      <w:kern w:val="2"/>
      <w:sz w:val="21"/>
    </w:rPr>
  </w:style>
  <w:style w:type="character" w:customStyle="1" w:styleId="70">
    <w:name w:val="正文文本 3 字符"/>
    <w:basedOn w:val="42"/>
    <w:link w:val="15"/>
    <w:autoRedefine/>
    <w:qFormat/>
    <w:uiPriority w:val="0"/>
    <w:rPr>
      <w:rFonts w:ascii="宋体" w:hAnsi="Calibri" w:eastAsia="宋体"/>
      <w:kern w:val="2"/>
      <w:sz w:val="24"/>
    </w:rPr>
  </w:style>
  <w:style w:type="character" w:customStyle="1" w:styleId="71">
    <w:name w:val="正文文本缩进 字符"/>
    <w:basedOn w:val="42"/>
    <w:link w:val="17"/>
    <w:autoRedefine/>
    <w:qFormat/>
    <w:uiPriority w:val="0"/>
    <w:rPr>
      <w:rFonts w:eastAsia="宋体"/>
      <w:kern w:val="2"/>
      <w:sz w:val="21"/>
    </w:rPr>
  </w:style>
  <w:style w:type="character" w:customStyle="1" w:styleId="72">
    <w:name w:val="纯文本 字符"/>
    <w:link w:val="20"/>
    <w:autoRedefine/>
    <w:qFormat/>
    <w:uiPriority w:val="0"/>
    <w:rPr>
      <w:rFonts w:ascii="宋体" w:hAnsi="Calibri"/>
      <w:kern w:val="2"/>
      <w:sz w:val="24"/>
      <w:szCs w:val="24"/>
    </w:rPr>
  </w:style>
  <w:style w:type="character" w:customStyle="1" w:styleId="73">
    <w:name w:val="日期 字符"/>
    <w:link w:val="22"/>
    <w:autoRedefine/>
    <w:qFormat/>
    <w:uiPriority w:val="0"/>
    <w:rPr>
      <w:rFonts w:eastAsia="宋体"/>
      <w:kern w:val="2"/>
      <w:sz w:val="21"/>
    </w:rPr>
  </w:style>
  <w:style w:type="character" w:customStyle="1" w:styleId="74">
    <w:name w:val="批注框文本 字符"/>
    <w:link w:val="23"/>
    <w:autoRedefine/>
    <w:qFormat/>
    <w:uiPriority w:val="0"/>
    <w:rPr>
      <w:rFonts w:eastAsia="宋体"/>
      <w:kern w:val="2"/>
      <w:sz w:val="18"/>
    </w:rPr>
  </w:style>
  <w:style w:type="character" w:customStyle="1" w:styleId="75">
    <w:name w:val="页脚 字符"/>
    <w:link w:val="24"/>
    <w:autoRedefine/>
    <w:qFormat/>
    <w:uiPriority w:val="99"/>
    <w:rPr>
      <w:rFonts w:ascii="Calibri" w:hAnsi="Calibri" w:eastAsia="宋体"/>
      <w:kern w:val="2"/>
      <w:sz w:val="18"/>
      <w:szCs w:val="22"/>
    </w:rPr>
  </w:style>
  <w:style w:type="character" w:customStyle="1" w:styleId="76">
    <w:name w:val="页眉 字符"/>
    <w:link w:val="25"/>
    <w:autoRedefine/>
    <w:qFormat/>
    <w:uiPriority w:val="0"/>
    <w:rPr>
      <w:rFonts w:ascii="宋体" w:hAnsi="宋体"/>
      <w:spacing w:val="-12"/>
      <w:kern w:val="2"/>
      <w:sz w:val="18"/>
    </w:rPr>
  </w:style>
  <w:style w:type="character" w:customStyle="1" w:styleId="77">
    <w:name w:val="正文文本缩进 3 字符"/>
    <w:basedOn w:val="42"/>
    <w:link w:val="30"/>
    <w:autoRedefine/>
    <w:qFormat/>
    <w:uiPriority w:val="0"/>
    <w:rPr>
      <w:rFonts w:ascii="Calibri" w:hAnsi="Calibri" w:eastAsia="宋体"/>
      <w:kern w:val="2"/>
      <w:sz w:val="16"/>
      <w:szCs w:val="16"/>
    </w:rPr>
  </w:style>
  <w:style w:type="character" w:customStyle="1" w:styleId="78">
    <w:name w:val="标题 字符"/>
    <w:basedOn w:val="42"/>
    <w:link w:val="36"/>
    <w:autoRedefine/>
    <w:qFormat/>
    <w:uiPriority w:val="0"/>
    <w:rPr>
      <w:rFonts w:ascii="Arial" w:hAnsi="Arial" w:eastAsia="宋体"/>
      <w:b/>
      <w:sz w:val="32"/>
    </w:rPr>
  </w:style>
  <w:style w:type="character" w:customStyle="1" w:styleId="79">
    <w:name w:val="批注主题 字符"/>
    <w:link w:val="37"/>
    <w:autoRedefine/>
    <w:qFormat/>
    <w:uiPriority w:val="0"/>
    <w:rPr>
      <w:rFonts w:eastAsia="宋体"/>
      <w:kern w:val="2"/>
      <w:sz w:val="21"/>
    </w:rPr>
  </w:style>
  <w:style w:type="character" w:customStyle="1" w:styleId="80">
    <w:name w:val="正文文本首行缩进 字符"/>
    <w:basedOn w:val="58"/>
    <w:link w:val="38"/>
    <w:autoRedefine/>
    <w:qFormat/>
    <w:uiPriority w:val="99"/>
    <w:rPr>
      <w:rFonts w:ascii="宋体" w:hAnsi="宋体" w:eastAsia="宋体"/>
      <w:kern w:val="2"/>
      <w:sz w:val="21"/>
      <w:szCs w:val="24"/>
    </w:rPr>
  </w:style>
  <w:style w:type="paragraph" w:customStyle="1" w:styleId="81">
    <w:name w:val="BodyText"/>
    <w:basedOn w:val="1"/>
    <w:autoRedefine/>
    <w:qFormat/>
    <w:uiPriority w:val="0"/>
    <w:pPr>
      <w:spacing w:before="260" w:after="260" w:line="360" w:lineRule="auto"/>
    </w:pPr>
    <w:rPr>
      <w:rFonts w:ascii="Times New Roman" w:hAnsi="Times New Roman"/>
      <w:sz w:val="24"/>
      <w:szCs w:val="20"/>
    </w:rPr>
  </w:style>
  <w:style w:type="character" w:customStyle="1" w:styleId="82">
    <w:name w:val="批注文字 Char1"/>
    <w:autoRedefine/>
    <w:qFormat/>
    <w:uiPriority w:val="0"/>
    <w:rPr>
      <w:rFonts w:ascii="Times New Roman" w:hAnsi="Times New Roman" w:eastAsia="宋体" w:cs="Times New Roman"/>
      <w:sz w:val="20"/>
      <w:szCs w:val="20"/>
      <w:lang w:bidi="ar-SA"/>
    </w:rPr>
  </w:style>
  <w:style w:type="character" w:customStyle="1" w:styleId="83">
    <w:name w:val="Comment Text Char"/>
    <w:autoRedefine/>
    <w:qFormat/>
    <w:uiPriority w:val="0"/>
  </w:style>
  <w:style w:type="character" w:customStyle="1" w:styleId="84">
    <w:name w:val="正文首行缩进 Char"/>
    <w:basedOn w:val="85"/>
    <w:autoRedefine/>
    <w:qFormat/>
    <w:uiPriority w:val="0"/>
    <w:rPr>
      <w:rFonts w:eastAsia="宋体"/>
      <w:kern w:val="2"/>
      <w:sz w:val="21"/>
      <w:szCs w:val="24"/>
      <w:lang w:val="en-US" w:eastAsia="zh-CN" w:bidi="ar-SA"/>
    </w:rPr>
  </w:style>
  <w:style w:type="character" w:customStyle="1" w:styleId="85">
    <w:name w:val="正文文本 Char"/>
    <w:autoRedefine/>
    <w:qFormat/>
    <w:uiPriority w:val="0"/>
    <w:rPr>
      <w:rFonts w:eastAsia="宋体"/>
      <w:kern w:val="2"/>
      <w:sz w:val="21"/>
      <w:szCs w:val="24"/>
      <w:lang w:val="en-US" w:eastAsia="zh-CN" w:bidi="ar-SA"/>
    </w:rPr>
  </w:style>
  <w:style w:type="character" w:customStyle="1" w:styleId="86">
    <w:name w:val="style_kwd"/>
    <w:basedOn w:val="42"/>
    <w:autoRedefine/>
    <w:qFormat/>
    <w:uiPriority w:val="0"/>
  </w:style>
  <w:style w:type="character" w:customStyle="1" w:styleId="87">
    <w:name w:val="font161"/>
    <w:autoRedefine/>
    <w:qFormat/>
    <w:uiPriority w:val="0"/>
    <w:rPr>
      <w:b/>
      <w:bCs/>
      <w:sz w:val="32"/>
      <w:szCs w:val="32"/>
    </w:rPr>
  </w:style>
  <w:style w:type="character" w:customStyle="1" w:styleId="88">
    <w:name w:val="无间隔 字符"/>
    <w:link w:val="89"/>
    <w:autoRedefine/>
    <w:qFormat/>
    <w:uiPriority w:val="1"/>
    <w:rPr>
      <w:sz w:val="24"/>
      <w:szCs w:val="24"/>
      <w:lang w:val="en-US" w:eastAsia="zh-CN" w:bidi="ar-SA"/>
    </w:rPr>
  </w:style>
  <w:style w:type="paragraph" w:styleId="89">
    <w:name w:val="No Spacing"/>
    <w:link w:val="88"/>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0">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1">
    <w:name w:val="Table Paragraph"/>
    <w:basedOn w:val="1"/>
    <w:autoRedefine/>
    <w:qFormat/>
    <w:uiPriority w:val="1"/>
    <w:pPr>
      <w:jc w:val="left"/>
    </w:pPr>
    <w:rPr>
      <w:sz w:val="22"/>
      <w:lang w:eastAsia="en-US"/>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3">
    <w:name w:val="List Paragraph"/>
    <w:basedOn w:val="1"/>
    <w:autoRedefine/>
    <w:qFormat/>
    <w:uiPriority w:val="34"/>
    <w:pPr>
      <w:ind w:firstLine="420" w:firstLineChars="200"/>
    </w:pPr>
  </w:style>
  <w:style w:type="paragraph" w:customStyle="1" w:styleId="94">
    <w:name w:val="_Style 2"/>
    <w:basedOn w:val="1"/>
    <w:next w:val="1"/>
    <w:autoRedefine/>
    <w:qFormat/>
    <w:uiPriority w:val="99"/>
    <w:pPr>
      <w:tabs>
        <w:tab w:val="left" w:pos="840"/>
      </w:tabs>
      <w:spacing w:before="120" w:beforeLines="50" w:after="120" w:afterLines="50" w:line="400" w:lineRule="exact"/>
      <w:jc w:val="center"/>
    </w:p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标题 3 + (中文) 黑体 小四 非加粗 段前: 7.8 磅 段后: 0 磅 行距: 固定值 20 磅"/>
    <w:basedOn w:val="4"/>
    <w:autoRedefine/>
    <w:qFormat/>
    <w:uiPriority w:val="0"/>
    <w:pPr>
      <w:spacing w:before="0" w:after="0" w:line="400" w:lineRule="exact"/>
    </w:pPr>
    <w:rPr>
      <w:rFonts w:hAnsi="Times New Roman" w:cs="宋体"/>
      <w:sz w:val="24"/>
    </w:rPr>
  </w:style>
  <w:style w:type="paragraph" w:customStyle="1" w:styleId="98">
    <w:name w:val="1"/>
    <w:basedOn w:val="1"/>
    <w:autoRedefine/>
    <w:qFormat/>
    <w:uiPriority w:val="0"/>
    <w:rPr>
      <w:rFonts w:ascii="Times New Roman" w:hAnsi="Times New Roman"/>
      <w:szCs w:val="20"/>
    </w:rPr>
  </w:style>
  <w:style w:type="paragraph" w:customStyle="1" w:styleId="99">
    <w:name w:val="我的正文"/>
    <w:basedOn w:val="1"/>
    <w:autoRedefine/>
    <w:qFormat/>
    <w:uiPriority w:val="0"/>
    <w:rPr>
      <w:rFonts w:ascii="宋体" w:hAnsi="宋体"/>
      <w:sz w:val="24"/>
      <w:szCs w:val="24"/>
    </w:rPr>
  </w:style>
  <w:style w:type="paragraph" w:customStyle="1" w:styleId="100">
    <w:name w:val="Char1"/>
    <w:basedOn w:val="1"/>
    <w:autoRedefine/>
    <w:qFormat/>
    <w:uiPriority w:val="0"/>
    <w:pPr>
      <w:tabs>
        <w:tab w:val="left" w:pos="360"/>
      </w:tabs>
    </w:pPr>
    <w:rPr>
      <w:rFonts w:ascii="Times New Roman" w:hAnsi="Times New Roman"/>
      <w:sz w:val="24"/>
      <w:szCs w:val="20"/>
    </w:rPr>
  </w:style>
  <w:style w:type="paragraph" w:customStyle="1" w:styleId="101">
    <w:name w:val="TOC 标题1"/>
    <w:basedOn w:val="2"/>
    <w:next w:val="1"/>
    <w:autoRedefine/>
    <w:qFormat/>
    <w:uiPriority w:val="0"/>
    <w:pPr>
      <w:widowControl/>
      <w:spacing w:before="120" w:after="0" w:line="276" w:lineRule="auto"/>
      <w:jc w:val="center"/>
      <w:outlineLvl w:val="9"/>
    </w:pPr>
    <w:rPr>
      <w:rFonts w:ascii="宋体" w:hAnsi="宋体"/>
      <w:bCs/>
      <w:kern w:val="0"/>
      <w:sz w:val="32"/>
      <w:szCs w:val="32"/>
      <w:lang w:val="zh-CN"/>
    </w:rPr>
  </w:style>
  <w:style w:type="paragraph" w:customStyle="1" w:styleId="102">
    <w:name w:val="样式2"/>
    <w:basedOn w:val="4"/>
    <w:autoRedefine/>
    <w:qFormat/>
    <w:uiPriority w:val="0"/>
    <w:pPr>
      <w:spacing w:line="415" w:lineRule="auto"/>
    </w:pPr>
    <w:rPr>
      <w:rFonts w:hAnsi="Times New Roman"/>
      <w:bCs/>
      <w:i/>
      <w:szCs w:val="28"/>
    </w:rPr>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6">
    <w:name w:val="表格"/>
    <w:basedOn w:val="1"/>
    <w:autoRedefine/>
    <w:qFormat/>
    <w:uiPriority w:val="0"/>
    <w:pPr>
      <w:jc w:val="center"/>
      <w:textAlignment w:val="center"/>
    </w:pPr>
    <w:rPr>
      <w:rFonts w:ascii="华文细黑" w:hAnsi="华文细黑"/>
      <w:kern w:val="0"/>
      <w:szCs w:val="20"/>
    </w:rPr>
  </w:style>
  <w:style w:type="paragraph" w:customStyle="1" w:styleId="107">
    <w:name w:val="_Style 23"/>
    <w:basedOn w:val="1"/>
    <w:autoRedefine/>
    <w:qFormat/>
    <w:uiPriority w:val="0"/>
    <w:pPr>
      <w:widowControl/>
      <w:spacing w:after="160" w:line="240" w:lineRule="exact"/>
      <w:jc w:val="left"/>
    </w:pPr>
  </w:style>
  <w:style w:type="paragraph" w:customStyle="1" w:styleId="10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09">
    <w:name w:val="修订3"/>
    <w:autoRedefine/>
    <w:qFormat/>
    <w:uiPriority w:val="0"/>
    <w:rPr>
      <w:rFonts w:ascii="Times New Roman" w:hAnsi="Times New Roman" w:eastAsia="宋体" w:cs="Times New Roman"/>
      <w:kern w:val="2"/>
      <w:sz w:val="21"/>
      <w:lang w:val="en-US" w:eastAsia="zh-CN" w:bidi="ar-SA"/>
    </w:rPr>
  </w:style>
  <w:style w:type="paragraph" w:customStyle="1" w:styleId="110">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1">
    <w:name w:val="正文00"/>
    <w:basedOn w:val="1"/>
    <w:autoRedefine/>
    <w:qFormat/>
    <w:uiPriority w:val="0"/>
    <w:pPr>
      <w:topLinePunct/>
    </w:pPr>
    <w:rPr>
      <w:sz w:val="24"/>
      <w:szCs w:val="21"/>
    </w:rPr>
  </w:style>
  <w:style w:type="paragraph" w:customStyle="1" w:styleId="112">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4">
    <w:name w:val="网格型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16">
    <w:name w:val="未处理的提及1"/>
    <w:basedOn w:val="42"/>
    <w:autoRedefine/>
    <w:semiHidden/>
    <w:unhideWhenUsed/>
    <w:qFormat/>
    <w:uiPriority w:val="99"/>
    <w:rPr>
      <w:color w:val="605E5C"/>
      <w:shd w:val="clear" w:color="auto" w:fill="E1DFDD"/>
    </w:rPr>
  </w:style>
  <w:style w:type="paragraph" w:customStyle="1" w:styleId="117">
    <w:name w:val="目录4"/>
    <w:basedOn w:val="1"/>
    <w:autoRedefine/>
    <w:qFormat/>
    <w:uiPriority w:val="0"/>
    <w:pPr>
      <w:spacing w:beforeLines="50" w:afterLines="50" w:line="400" w:lineRule="exact"/>
    </w:pPr>
    <w:rPr>
      <w:rFonts w:ascii="黑体" w:hAnsi="Times New Roman" w:eastAsia="黑体"/>
      <w:sz w:val="24"/>
      <w:szCs w:val="24"/>
    </w:rPr>
  </w:style>
  <w:style w:type="paragraph" w:customStyle="1" w:styleId="118">
    <w:name w:val="正文1"/>
    <w:basedOn w:val="1"/>
    <w:autoRedefine/>
    <w:qFormat/>
    <w:uiPriority w:val="0"/>
    <w:pPr>
      <w:spacing w:line="360" w:lineRule="auto"/>
      <w:ind w:firstLine="560" w:firstLineChars="200"/>
    </w:pPr>
    <w:rPr>
      <w:rFonts w:ascii="Times New Roman" w:hAnsi="Times New Roman"/>
      <w:sz w:val="28"/>
      <w:szCs w:val="28"/>
    </w:rPr>
  </w:style>
  <w:style w:type="paragraph" w:customStyle="1" w:styleId="119">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120">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未处理的提及2"/>
    <w:basedOn w:val="42"/>
    <w:autoRedefine/>
    <w:semiHidden/>
    <w:unhideWhenUsed/>
    <w:qFormat/>
    <w:uiPriority w:val="99"/>
    <w:rPr>
      <w:color w:val="605E5C"/>
      <w:shd w:val="clear" w:color="auto" w:fill="E1DFDD"/>
    </w:rPr>
  </w:style>
  <w:style w:type="paragraph" w:customStyle="1" w:styleId="12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AC85-9C8A-4F1D-918D-DF288DF921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12594</Words>
  <Characters>13235</Characters>
  <Lines>109</Lines>
  <Paragraphs>30</Paragraphs>
  <TotalTime>10</TotalTime>
  <ScaleCrop>false</ScaleCrop>
  <LinksUpToDate>false</LinksUpToDate>
  <CharactersWithSpaces>13960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2024-09-06T07:43:00Z</dcterms:created>
  <dc:creator>Administrator</dc:creator>
  <cp:lastModifiedBy>小房子</cp:lastModifiedBy>
  <cp:lastPrinted>2021-04-19T23:38:00Z</cp:lastPrinted>
  <dcterms:modified xsi:type="dcterms:W3CDTF">2024-09-10T06:57:19Z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1349049B3949435E88200BB46E40393E_13</vt:lpwstr>
  </property>
</Properties>
</file>