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1BF1492">
      <w:pPr>
        <w:jc w:val="center"/>
        <w:rPr>
          <w:rFonts w:hint="eastAsia" w:ascii="宋体" w:hAnsi="宋体"/>
          <w:b/>
          <w:sz w:val="18"/>
          <w:szCs w:val="18"/>
        </w:rPr>
      </w:pPr>
    </w:p>
    <w:p w14:paraId="04474589">
      <w:pPr>
        <w:tabs>
          <w:tab w:val="left" w:pos="5997"/>
        </w:tabs>
        <w:spacing w:before="120" w:beforeLines="50" w:after="120" w:afterLines="50" w:line="400" w:lineRule="exact"/>
        <w:ind w:firstLine="420" w:firstLineChars="200"/>
        <w:rPr>
          <w:rFonts w:hint="eastAsia" w:ascii="宋体" w:hAnsi="宋体"/>
        </w:rPr>
      </w:pPr>
    </w:p>
    <w:p w14:paraId="5D265AA0">
      <w:pPr>
        <w:spacing w:before="120" w:beforeLines="50" w:after="120" w:afterLines="50" w:line="360" w:lineRule="auto"/>
        <w:jc w:val="center"/>
        <w:rPr>
          <w:rFonts w:hint="eastAsia" w:ascii="宋体" w:hAnsi="宋体"/>
          <w:b/>
          <w:bCs/>
          <w:sz w:val="40"/>
          <w:szCs w:val="44"/>
        </w:rPr>
      </w:pPr>
    </w:p>
    <w:p w14:paraId="0093A5A1">
      <w:pPr>
        <w:spacing w:before="120" w:beforeLines="50" w:after="120" w:afterLines="50" w:line="360" w:lineRule="auto"/>
        <w:jc w:val="center"/>
        <w:rPr>
          <w:rFonts w:hint="eastAsia" w:ascii="宋体" w:hAnsi="宋体"/>
          <w:b/>
          <w:bCs/>
          <w:sz w:val="40"/>
          <w:szCs w:val="44"/>
        </w:rPr>
      </w:pPr>
    </w:p>
    <w:p w14:paraId="1E213161">
      <w:pPr>
        <w:spacing w:after="120" w:afterLines="50"/>
        <w:jc w:val="center"/>
        <w:rPr>
          <w:rFonts w:hint="eastAsia" w:ascii="宋体" w:hAnsi="宋体"/>
          <w:bCs/>
          <w:sz w:val="44"/>
          <w:szCs w:val="44"/>
        </w:rPr>
      </w:pPr>
      <w:bookmarkStart w:id="0" w:name="_Hlk172696742"/>
      <w:r>
        <w:rPr>
          <w:rFonts w:hint="eastAsia" w:ascii="黑体" w:hAnsi="黑体" w:eastAsia="黑体"/>
          <w:b/>
          <w:kern w:val="28"/>
          <w:sz w:val="33"/>
          <w:szCs w:val="33"/>
        </w:rPr>
        <w:t>河北冀翔通电子科技有限公司“基于微信合作机构ETC线上发行模式的研究”科技创新项目</w:t>
      </w:r>
      <w:bookmarkEnd w:id="0"/>
    </w:p>
    <w:p w14:paraId="52240515">
      <w:pPr>
        <w:pStyle w:val="16"/>
        <w:rPr>
          <w:rFonts w:hint="eastAsia"/>
        </w:rPr>
      </w:pPr>
    </w:p>
    <w:p w14:paraId="2D2D5561">
      <w:pPr>
        <w:pStyle w:val="33"/>
        <w:rPr>
          <w:rFonts w:hint="eastAsia" w:ascii="宋体" w:hAnsi="宋体"/>
        </w:rPr>
      </w:pPr>
    </w:p>
    <w:p w14:paraId="7C63A15D">
      <w:pPr>
        <w:rPr>
          <w:rFonts w:hint="eastAsia" w:ascii="宋体" w:hAnsi="宋体"/>
        </w:rPr>
      </w:pPr>
    </w:p>
    <w:p w14:paraId="40C2FC9E">
      <w:pPr>
        <w:pStyle w:val="33"/>
        <w:rPr>
          <w:rFonts w:hint="eastAsia" w:ascii="宋体" w:hAnsi="宋体"/>
        </w:rPr>
      </w:pPr>
    </w:p>
    <w:p w14:paraId="4F70DFE0">
      <w:pPr>
        <w:rPr>
          <w:rFonts w:hint="eastAsia" w:ascii="宋体" w:hAnsi="宋体"/>
        </w:rPr>
      </w:pPr>
    </w:p>
    <w:p w14:paraId="78251BD8">
      <w:pPr>
        <w:autoSpaceDE w:val="0"/>
        <w:autoSpaceDN w:val="0"/>
        <w:adjustRightInd w:val="0"/>
        <w:spacing w:line="360" w:lineRule="auto"/>
        <w:jc w:val="center"/>
        <w:rPr>
          <w:rFonts w:hint="eastAsia" w:ascii="宋体" w:hAnsi="宋体"/>
          <w:sz w:val="70"/>
          <w:szCs w:val="70"/>
        </w:rPr>
      </w:pPr>
      <w:r>
        <w:rPr>
          <w:rFonts w:hint="eastAsia" w:ascii="黑体" w:hAnsi="黑体" w:eastAsia="黑体" w:cs="黑体"/>
          <w:spacing w:val="35"/>
          <w:kern w:val="0"/>
          <w:sz w:val="80"/>
          <w:szCs w:val="70"/>
        </w:rPr>
        <w:t>揭榜指南文件</w:t>
      </w:r>
    </w:p>
    <w:p w14:paraId="5ED790A9">
      <w:pPr>
        <w:pStyle w:val="34"/>
        <w:widowControl/>
        <w:spacing w:after="300" w:line="480" w:lineRule="exact"/>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项目编号：</w:t>
      </w:r>
      <w:r>
        <w:rPr>
          <w:rFonts w:hint="eastAsia" w:ascii="黑体" w:hAnsi="黑体" w:eastAsia="黑体" w:cs="黑体"/>
          <w:b/>
          <w:bCs/>
          <w:color w:val="000000"/>
          <w:sz w:val="32"/>
          <w:szCs w:val="32"/>
          <w:lang w:val="en-US" w:eastAsia="zh-CN"/>
        </w:rPr>
        <w:t>JXT-JBGS-202409-02</w:t>
      </w:r>
    </w:p>
    <w:p w14:paraId="10F1C75A">
      <w:pPr>
        <w:spacing w:before="120" w:beforeLines="50" w:after="120" w:afterLines="50"/>
        <w:ind w:firstLine="420" w:firstLineChars="200"/>
        <w:jc w:val="left"/>
        <w:rPr>
          <w:rFonts w:hint="eastAsia" w:ascii="宋体" w:hAnsi="宋体"/>
        </w:rPr>
      </w:pPr>
    </w:p>
    <w:p w14:paraId="227936DA">
      <w:pPr>
        <w:spacing w:before="120" w:beforeLines="50" w:after="120" w:afterLines="50"/>
        <w:ind w:firstLine="420" w:firstLineChars="200"/>
        <w:jc w:val="left"/>
        <w:rPr>
          <w:rFonts w:hint="eastAsia" w:ascii="宋体" w:hAnsi="宋体"/>
        </w:rPr>
      </w:pPr>
    </w:p>
    <w:p w14:paraId="01182244">
      <w:pPr>
        <w:spacing w:before="120" w:beforeLines="50" w:after="120" w:afterLines="50"/>
        <w:ind w:firstLine="420" w:firstLineChars="200"/>
        <w:jc w:val="left"/>
        <w:rPr>
          <w:rFonts w:hint="eastAsia" w:ascii="宋体" w:hAnsi="宋体"/>
        </w:rPr>
      </w:pPr>
    </w:p>
    <w:p w14:paraId="0F2A7729">
      <w:pPr>
        <w:spacing w:before="120" w:beforeLines="50" w:after="120" w:afterLines="50"/>
        <w:ind w:firstLine="420" w:firstLineChars="200"/>
        <w:jc w:val="left"/>
        <w:rPr>
          <w:rFonts w:hint="eastAsia" w:ascii="宋体" w:hAnsi="宋体"/>
        </w:rPr>
      </w:pPr>
    </w:p>
    <w:p w14:paraId="59F57CEE">
      <w:pPr>
        <w:spacing w:before="120" w:beforeLines="50" w:after="120" w:afterLines="50"/>
        <w:ind w:firstLine="420" w:firstLineChars="200"/>
        <w:jc w:val="left"/>
        <w:rPr>
          <w:rFonts w:hint="eastAsia" w:ascii="宋体" w:hAnsi="宋体"/>
        </w:rPr>
      </w:pPr>
    </w:p>
    <w:p w14:paraId="089F1C5C">
      <w:pPr>
        <w:spacing w:before="120" w:beforeLines="50" w:after="120" w:afterLines="50"/>
        <w:ind w:firstLine="420" w:firstLineChars="200"/>
        <w:jc w:val="left"/>
        <w:rPr>
          <w:rFonts w:hint="eastAsia" w:ascii="宋体" w:hAnsi="宋体"/>
        </w:rPr>
      </w:pPr>
    </w:p>
    <w:p w14:paraId="6148E729">
      <w:pPr>
        <w:spacing w:before="120" w:beforeLines="50" w:line="360" w:lineRule="auto"/>
        <w:ind w:firstLine="1276" w:firstLineChars="374"/>
        <w:jc w:val="left"/>
        <w:rPr>
          <w:rFonts w:ascii="黑体" w:hAnsi="Times New Roman" w:eastAsia="黑体"/>
          <w:b/>
          <w:spacing w:val="20"/>
          <w:kern w:val="28"/>
          <w:sz w:val="30"/>
          <w:szCs w:val="30"/>
          <w:u w:val="single"/>
        </w:rPr>
      </w:pPr>
      <w:r>
        <w:rPr>
          <w:rFonts w:hint="eastAsia" w:ascii="黑体" w:hAnsi="Times New Roman" w:eastAsia="黑体"/>
          <w:b/>
          <w:spacing w:val="20"/>
          <w:kern w:val="28"/>
          <w:sz w:val="30"/>
          <w:szCs w:val="30"/>
        </w:rPr>
        <w:t>用户单位：</w:t>
      </w:r>
      <w:r>
        <w:rPr>
          <w:rFonts w:hint="eastAsia" w:ascii="黑体" w:hAnsi="Times New Roman" w:eastAsia="黑体"/>
          <w:b/>
          <w:spacing w:val="20"/>
          <w:kern w:val="28"/>
          <w:sz w:val="30"/>
          <w:szCs w:val="30"/>
          <w:u w:val="single"/>
        </w:rPr>
        <w:t>河北冀翔通电子科技有限公司</w:t>
      </w:r>
    </w:p>
    <w:p w14:paraId="507630E5">
      <w:pPr>
        <w:pStyle w:val="94"/>
        <w:spacing w:before="120" w:beforeLines="50" w:after="120" w:afterLines="50" w:line="400" w:lineRule="exact"/>
        <w:ind w:firstLine="602"/>
        <w:jc w:val="center"/>
        <w:rPr>
          <w:rFonts w:ascii="黑体" w:eastAsia="黑体"/>
          <w:b/>
          <w:sz w:val="30"/>
          <w:szCs w:val="30"/>
        </w:rPr>
      </w:pPr>
      <w:r>
        <w:rPr>
          <w:rFonts w:hint="eastAsia" w:ascii="黑体" w:eastAsia="黑体"/>
          <w:b/>
          <w:sz w:val="30"/>
          <w:szCs w:val="30"/>
        </w:rPr>
        <w:t>二〇二</w:t>
      </w:r>
      <w:bookmarkStart w:id="121" w:name="_GoBack"/>
      <w:bookmarkEnd w:id="121"/>
      <w:r>
        <w:rPr>
          <w:rFonts w:hint="eastAsia" w:ascii="黑体" w:eastAsia="黑体"/>
          <w:b/>
          <w:sz w:val="30"/>
          <w:szCs w:val="30"/>
        </w:rPr>
        <w:t>四年</w:t>
      </w:r>
      <w:r>
        <w:rPr>
          <w:rFonts w:hint="eastAsia" w:ascii="黑体" w:eastAsia="黑体"/>
          <w:b/>
          <w:sz w:val="30"/>
          <w:szCs w:val="30"/>
          <w:lang w:val="en-US" w:eastAsia="zh-CN"/>
        </w:rPr>
        <w:t>九</w:t>
      </w:r>
      <w:r>
        <w:rPr>
          <w:rFonts w:hint="eastAsia" w:ascii="黑体" w:eastAsia="黑体"/>
          <w:b/>
          <w:sz w:val="30"/>
          <w:szCs w:val="30"/>
        </w:rPr>
        <w:t>月</w:t>
      </w:r>
    </w:p>
    <w:p w14:paraId="1C1E07CF">
      <w:pPr>
        <w:widowControl/>
        <w:jc w:val="left"/>
        <w:rPr>
          <w:rFonts w:ascii="黑体" w:eastAsia="黑体"/>
          <w:b/>
          <w:sz w:val="30"/>
          <w:szCs w:val="30"/>
        </w:rPr>
      </w:pPr>
      <w:r>
        <w:rPr>
          <w:rFonts w:ascii="黑体" w:eastAsia="黑体"/>
          <w:b/>
          <w:sz w:val="30"/>
          <w:szCs w:val="30"/>
        </w:rPr>
        <w:br w:type="page"/>
      </w:r>
    </w:p>
    <w:p w14:paraId="35F2F3F9">
      <w:pPr>
        <w:pStyle w:val="94"/>
        <w:spacing w:before="120" w:beforeLines="50" w:after="120" w:afterLines="50" w:line="400" w:lineRule="exact"/>
        <w:jc w:val="left"/>
        <w:rPr>
          <w:rFonts w:hint="eastAsia" w:ascii="宋体" w:hAnsi="宋体"/>
        </w:rPr>
      </w:pPr>
    </w:p>
    <w:p w14:paraId="2B99B009">
      <w:pPr>
        <w:pStyle w:val="101"/>
        <w:rPr>
          <w:rFonts w:hint="eastAsia"/>
        </w:rPr>
      </w:pPr>
      <w:bookmarkStart w:id="1" w:name="_Toc1184"/>
      <w:bookmarkStart w:id="2" w:name="_Toc20130"/>
      <w:bookmarkStart w:id="3" w:name="_Toc144974479"/>
      <w:bookmarkStart w:id="4" w:name="_Toc152042287"/>
      <w:bookmarkStart w:id="5" w:name="_Toc152045511"/>
      <w:r>
        <w:t>目  录</w:t>
      </w:r>
      <w:bookmarkEnd w:id="1"/>
      <w:bookmarkEnd w:id="2"/>
    </w:p>
    <w:p w14:paraId="067E1C47">
      <w:pPr>
        <w:pStyle w:val="26"/>
        <w:rPr>
          <w:rFonts w:hint="eastAsia"/>
          <w:color w:val="auto"/>
        </w:rPr>
      </w:pPr>
    </w:p>
    <w:p w14:paraId="2EDACF7B"/>
    <w:p w14:paraId="25148A6B">
      <w:pPr>
        <w:pStyle w:val="26"/>
        <w:spacing w:before="120" w:beforeLines="50" w:after="120" w:afterLines="50"/>
        <w:rPr>
          <w:rFonts w:hint="eastAsia" w:cstheme="minorBidi"/>
          <w:color w:val="auto"/>
        </w:rPr>
      </w:pPr>
      <w:r>
        <w:rPr>
          <w:color w:val="auto"/>
          <w:sz w:val="22"/>
          <w:szCs w:val="22"/>
        </w:rPr>
        <w:fldChar w:fldCharType="begin"/>
      </w:r>
      <w:r>
        <w:rPr>
          <w:color w:val="auto"/>
          <w:sz w:val="22"/>
          <w:szCs w:val="22"/>
        </w:rPr>
        <w:instrText xml:space="preserve">TOC \o "1-3" \h \u </w:instrText>
      </w:r>
      <w:r>
        <w:rPr>
          <w:color w:val="auto"/>
          <w:sz w:val="22"/>
          <w:szCs w:val="22"/>
        </w:rPr>
        <w:fldChar w:fldCharType="separate"/>
      </w:r>
      <w:r>
        <w:fldChar w:fldCharType="begin"/>
      </w:r>
      <w:r>
        <w:instrText xml:space="preserve"> HYPERLINK \l "_Toc172846825" </w:instrText>
      </w:r>
      <w:r>
        <w:fldChar w:fldCharType="separate"/>
      </w:r>
      <w:r>
        <w:rPr>
          <w:rStyle w:val="51"/>
          <w:rFonts w:hint="eastAsia"/>
          <w:color w:val="auto"/>
        </w:rPr>
        <w:t>第一章“揭榜挂帅”榜单</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_Toc172846825 \h</w:instrText>
      </w:r>
      <w:r>
        <w:rPr>
          <w:rFonts w:hint="eastAsia"/>
          <w:color w:val="auto"/>
        </w:rPr>
        <w:instrText xml:space="preserve"> </w:instrText>
      </w:r>
      <w:r>
        <w:rPr>
          <w:rFonts w:hint="eastAsia"/>
          <w:color w:val="auto"/>
        </w:rPr>
        <w:fldChar w:fldCharType="separate"/>
      </w:r>
      <w:r>
        <w:rPr>
          <w:color w:val="auto"/>
        </w:rPr>
        <w:t>2</w:t>
      </w:r>
      <w:r>
        <w:rPr>
          <w:rFonts w:hint="eastAsia"/>
          <w:color w:val="auto"/>
        </w:rPr>
        <w:fldChar w:fldCharType="end"/>
      </w:r>
      <w:r>
        <w:rPr>
          <w:rFonts w:hint="eastAsia"/>
          <w:color w:val="auto"/>
        </w:rPr>
        <w:fldChar w:fldCharType="end"/>
      </w:r>
    </w:p>
    <w:p w14:paraId="6D09529C">
      <w:pPr>
        <w:pStyle w:val="26"/>
        <w:spacing w:before="120" w:beforeLines="50" w:after="120" w:afterLines="50"/>
        <w:rPr>
          <w:rFonts w:hint="eastAsia" w:cstheme="minorBidi"/>
          <w:color w:val="auto"/>
        </w:rPr>
      </w:pPr>
      <w:r>
        <w:fldChar w:fldCharType="begin"/>
      </w:r>
      <w:r>
        <w:instrText xml:space="preserve"> HYPERLINK \l "_Toc172846833" </w:instrText>
      </w:r>
      <w:r>
        <w:fldChar w:fldCharType="separate"/>
      </w:r>
      <w:r>
        <w:rPr>
          <w:rStyle w:val="51"/>
          <w:rFonts w:hint="eastAsia"/>
          <w:color w:val="auto"/>
        </w:rPr>
        <w:t>第二章 揭榜单位须知</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_Toc172846833 \h</w:instrText>
      </w:r>
      <w:r>
        <w:rPr>
          <w:rFonts w:hint="eastAsia"/>
          <w:color w:val="auto"/>
        </w:rPr>
        <w:instrText xml:space="preserve"> </w:instrText>
      </w:r>
      <w:r>
        <w:rPr>
          <w:rFonts w:hint="eastAsia"/>
          <w:color w:val="auto"/>
        </w:rPr>
        <w:fldChar w:fldCharType="separate"/>
      </w:r>
      <w:r>
        <w:rPr>
          <w:color w:val="auto"/>
        </w:rPr>
        <w:t>8</w:t>
      </w:r>
      <w:r>
        <w:rPr>
          <w:rFonts w:hint="eastAsia"/>
          <w:color w:val="auto"/>
        </w:rPr>
        <w:fldChar w:fldCharType="end"/>
      </w:r>
      <w:r>
        <w:rPr>
          <w:rFonts w:hint="eastAsia"/>
          <w:color w:val="auto"/>
        </w:rPr>
        <w:fldChar w:fldCharType="end"/>
      </w:r>
    </w:p>
    <w:p w14:paraId="7A595ACE">
      <w:pPr>
        <w:pStyle w:val="26"/>
        <w:spacing w:before="120" w:beforeLines="50" w:after="120" w:afterLines="50"/>
        <w:rPr>
          <w:rFonts w:hint="eastAsia" w:cstheme="minorBidi"/>
          <w:color w:val="auto"/>
        </w:rPr>
      </w:pPr>
      <w:r>
        <w:fldChar w:fldCharType="begin"/>
      </w:r>
      <w:r>
        <w:instrText xml:space="preserve"> HYPERLINK \l "_Toc172846834" </w:instrText>
      </w:r>
      <w:r>
        <w:fldChar w:fldCharType="separate"/>
      </w:r>
      <w:r>
        <w:rPr>
          <w:rStyle w:val="51"/>
          <w:rFonts w:hint="eastAsia"/>
          <w:color w:val="auto"/>
        </w:rPr>
        <w:t>第三章 评榜办法</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_Toc172846834 \h</w:instrText>
      </w:r>
      <w:r>
        <w:rPr>
          <w:rFonts w:hint="eastAsia"/>
          <w:color w:val="auto"/>
        </w:rPr>
        <w:instrText xml:space="preserve"> </w:instrText>
      </w:r>
      <w:r>
        <w:rPr>
          <w:rFonts w:hint="eastAsia"/>
          <w:color w:val="auto"/>
        </w:rPr>
        <w:fldChar w:fldCharType="separate"/>
      </w:r>
      <w:r>
        <w:rPr>
          <w:color w:val="auto"/>
        </w:rPr>
        <w:t>11</w:t>
      </w:r>
      <w:r>
        <w:rPr>
          <w:rFonts w:hint="eastAsia"/>
          <w:color w:val="auto"/>
        </w:rPr>
        <w:fldChar w:fldCharType="end"/>
      </w:r>
      <w:r>
        <w:rPr>
          <w:rFonts w:hint="eastAsia"/>
          <w:color w:val="auto"/>
        </w:rPr>
        <w:fldChar w:fldCharType="end"/>
      </w:r>
    </w:p>
    <w:p w14:paraId="54B4FB81">
      <w:pPr>
        <w:pStyle w:val="26"/>
        <w:spacing w:before="120" w:beforeLines="50" w:after="120" w:afterLines="50"/>
        <w:rPr>
          <w:rFonts w:hint="eastAsia" w:cstheme="minorBidi"/>
          <w:color w:val="auto"/>
        </w:rPr>
      </w:pPr>
      <w:r>
        <w:fldChar w:fldCharType="begin"/>
      </w:r>
      <w:r>
        <w:instrText xml:space="preserve"> HYPERLINK \l "_Toc172846838" </w:instrText>
      </w:r>
      <w:r>
        <w:fldChar w:fldCharType="separate"/>
      </w:r>
      <w:r>
        <w:rPr>
          <w:rStyle w:val="51"/>
          <w:rFonts w:hint="eastAsia"/>
          <w:color w:val="auto"/>
        </w:rPr>
        <w:t>第四章 揭榜响应文件格式</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_Toc172846838 \h</w:instrText>
      </w:r>
      <w:r>
        <w:rPr>
          <w:rFonts w:hint="eastAsia"/>
          <w:color w:val="auto"/>
        </w:rPr>
        <w:instrText xml:space="preserve"> </w:instrText>
      </w:r>
      <w:r>
        <w:rPr>
          <w:rFonts w:hint="eastAsia"/>
          <w:color w:val="auto"/>
        </w:rPr>
        <w:fldChar w:fldCharType="separate"/>
      </w:r>
      <w:r>
        <w:rPr>
          <w:color w:val="auto"/>
        </w:rPr>
        <w:t>16</w:t>
      </w:r>
      <w:r>
        <w:rPr>
          <w:rFonts w:hint="eastAsia"/>
          <w:color w:val="auto"/>
        </w:rPr>
        <w:fldChar w:fldCharType="end"/>
      </w:r>
      <w:r>
        <w:rPr>
          <w:rFonts w:hint="eastAsia"/>
          <w:color w:val="auto"/>
        </w:rPr>
        <w:fldChar w:fldCharType="end"/>
      </w:r>
    </w:p>
    <w:p w14:paraId="45E02479">
      <w:pPr>
        <w:pStyle w:val="26"/>
        <w:rPr>
          <w:rFonts w:asciiTheme="minorHAnsi" w:hAnsiTheme="minorHAnsi" w:eastAsiaTheme="minorEastAsia" w:cstheme="minorBidi"/>
          <w:color w:val="auto"/>
          <w:sz w:val="22"/>
          <w:szCs w:val="22"/>
        </w:rPr>
      </w:pPr>
    </w:p>
    <w:p w14:paraId="3A23FA2D">
      <w:pPr>
        <w:spacing w:line="720" w:lineRule="auto"/>
        <w:rPr>
          <w:rFonts w:hint="eastAsia" w:ascii="宋体" w:hAnsi="宋体"/>
          <w:szCs w:val="21"/>
        </w:rPr>
      </w:pPr>
      <w:r>
        <w:rPr>
          <w:rFonts w:ascii="宋体" w:hAnsi="宋体"/>
          <w:sz w:val="22"/>
        </w:rPr>
        <w:fldChar w:fldCharType="end"/>
      </w:r>
    </w:p>
    <w:p w14:paraId="380977BE">
      <w:pPr>
        <w:widowControl/>
        <w:jc w:val="left"/>
        <w:rPr>
          <w:rFonts w:hint="eastAsia" w:ascii="宋体" w:hAnsi="宋体"/>
          <w:szCs w:val="21"/>
        </w:rPr>
      </w:pPr>
      <w:r>
        <w:rPr>
          <w:rFonts w:hint="eastAsia" w:ascii="宋体" w:hAnsi="宋体"/>
          <w:szCs w:val="21"/>
        </w:rPr>
        <w:br w:type="page"/>
      </w:r>
    </w:p>
    <w:p w14:paraId="36FD83A1">
      <w:pPr>
        <w:pStyle w:val="2"/>
        <w:spacing w:before="120" w:line="240" w:lineRule="auto"/>
        <w:jc w:val="center"/>
        <w:rPr>
          <w:rFonts w:hint="eastAsia" w:ascii="宋体" w:hAnsi="宋体"/>
          <w:sz w:val="32"/>
          <w:szCs w:val="32"/>
        </w:rPr>
      </w:pPr>
      <w:bookmarkStart w:id="6" w:name="_Toc10093"/>
      <w:bookmarkStart w:id="7" w:name="_Toc172846825"/>
      <w:r>
        <w:rPr>
          <w:rFonts w:ascii="宋体" w:hAnsi="宋体"/>
          <w:sz w:val="32"/>
          <w:szCs w:val="32"/>
        </w:rPr>
        <w:t>第一章</w:t>
      </w:r>
      <w:bookmarkEnd w:id="6"/>
      <w:r>
        <w:rPr>
          <w:rFonts w:hint="eastAsia" w:ascii="宋体" w:hAnsi="宋体"/>
          <w:sz w:val="32"/>
          <w:szCs w:val="32"/>
        </w:rPr>
        <w:t>“揭榜挂帅”榜单</w:t>
      </w:r>
      <w:bookmarkEnd w:id="7"/>
    </w:p>
    <w:p w14:paraId="08B6D3E6">
      <w:pPr>
        <w:jc w:val="center"/>
        <w:rPr>
          <w:sz w:val="30"/>
          <w:szCs w:val="30"/>
        </w:rPr>
      </w:pPr>
      <w:r>
        <w:rPr>
          <w:rFonts w:hint="eastAsia" w:ascii="宋体" w:hAnsi="宋体"/>
          <w:b/>
          <w:bCs/>
          <w:sz w:val="28"/>
          <w:szCs w:val="28"/>
        </w:rPr>
        <w:t>河北冀翔通电子科技有限公司“基于微信合作机构ETC线上发行模式的研究”科技创新项目“揭榜挂帅”榜单</w:t>
      </w:r>
    </w:p>
    <w:p w14:paraId="3D86EA74">
      <w:pPr>
        <w:adjustRightInd w:val="0"/>
        <w:snapToGrid w:val="0"/>
        <w:spacing w:before="120" w:beforeLines="50" w:after="120" w:afterLines="50" w:line="400" w:lineRule="exact"/>
        <w:ind w:left="298" w:leftChars="142" w:firstLine="210" w:firstLineChars="100"/>
        <w:rPr>
          <w:rFonts w:hint="eastAsia" w:ascii="宋体" w:hAnsi="宋体"/>
          <w:szCs w:val="21"/>
        </w:rPr>
      </w:pPr>
      <w:bookmarkStart w:id="8" w:name="_Toc492300547"/>
    </w:p>
    <w:p w14:paraId="0BFBD0E5">
      <w:pPr>
        <w:pStyle w:val="3"/>
        <w:jc w:val="left"/>
        <w:rPr>
          <w:rFonts w:hint="eastAsia"/>
        </w:rPr>
      </w:pPr>
      <w:bookmarkStart w:id="9" w:name="_Toc172733236"/>
      <w:bookmarkStart w:id="10" w:name="_Toc172846826"/>
      <w:bookmarkStart w:id="11" w:name="_Toc21281"/>
      <w:bookmarkStart w:id="12" w:name="_Toc17762"/>
      <w:r>
        <w:rPr>
          <w:rFonts w:hint="eastAsia"/>
        </w:rPr>
        <w:t>一、项目基本情况</w:t>
      </w:r>
      <w:bookmarkEnd w:id="9"/>
      <w:bookmarkEnd w:id="10"/>
    </w:p>
    <w:bookmarkEnd w:id="3"/>
    <w:bookmarkEnd w:id="4"/>
    <w:bookmarkEnd w:id="5"/>
    <w:bookmarkEnd w:id="8"/>
    <w:bookmarkEnd w:id="11"/>
    <w:bookmarkEnd w:id="12"/>
    <w:p w14:paraId="69E00223">
      <w:pPr>
        <w:tabs>
          <w:tab w:val="left" w:pos="1283"/>
          <w:tab w:val="left" w:pos="1922"/>
        </w:tabs>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1.1 项目概述</w:t>
      </w:r>
    </w:p>
    <w:p w14:paraId="63DA40A9">
      <w:pPr>
        <w:tabs>
          <w:tab w:val="left" w:pos="1283"/>
          <w:tab w:val="left" w:pos="1922"/>
        </w:tabs>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ETC是目前全国高速公路主要的通行方式，是自由流收费的有力支撑，其快速、便捷、不停车的通行特征给人们出行带来极大便利，ETC的技术特征使其成为了智慧交通、智慧城市的重要组成部分。因此发展ETC优势明显，前景广阔。目前河北高速集团ETC用户量约为1019万户，日均扣缴ETC通行费金额约为3215.59万元，根据三级等保建设及运维要求，落实2023年ETC业务系统等级保护测评结果及整改意见，结合我省ETC业务系统运行现状和提升服务质量需要，对ETC业务服务功能进行升级改造，以确保ETC业务系统高效、稳定运行，支撑我省ETC联网运营服务工作的正常开展。</w:t>
      </w:r>
    </w:p>
    <w:p w14:paraId="00F9D37E">
      <w:pPr>
        <w:tabs>
          <w:tab w:val="left" w:pos="1283"/>
          <w:tab w:val="left" w:pos="1922"/>
        </w:tabs>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本项目拟从以下几方面开展课题研究：（1）微信扣费渠道特殊业务升级，实现线上特殊业务办理流程化；（2）新增客服中心评价信息管理等功能，在无纸化办公技术基础上实现新的用户评价体系，方便决策；（3）新增OCR相关功能，分别应用于APP和小程序中，APP采用离线识别方式，小程序实现在线识别方式。</w:t>
      </w:r>
    </w:p>
    <w:p w14:paraId="10302547">
      <w:pPr>
        <w:tabs>
          <w:tab w:val="left" w:pos="1283"/>
          <w:tab w:val="left" w:pos="1922"/>
        </w:tabs>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1.2 质量要求：</w:t>
      </w:r>
      <w:r>
        <w:rPr>
          <w:rFonts w:hint="eastAsia" w:ascii="宋体" w:hAnsi="宋体" w:cs="宋体"/>
          <w:sz w:val="24"/>
        </w:rPr>
        <w:t>满足揭榜指南文件要求，其中设计要求的质量标准：符合国家、行业技术规范，并获得行业主管部门批复。</w:t>
      </w:r>
    </w:p>
    <w:p w14:paraId="3FF7ED4A">
      <w:pPr>
        <w:tabs>
          <w:tab w:val="left" w:pos="1283"/>
          <w:tab w:val="left" w:pos="1922"/>
        </w:tabs>
        <w:autoSpaceDE w:val="0"/>
        <w:autoSpaceDN w:val="0"/>
        <w:spacing w:line="360" w:lineRule="auto"/>
        <w:ind w:firstLine="482" w:firstLineChars="200"/>
        <w:jc w:val="left"/>
        <w:rPr>
          <w:rFonts w:hint="eastAsia" w:ascii="宋体" w:hAnsi="宋体"/>
          <w:spacing w:val="-2"/>
          <w:sz w:val="24"/>
          <w:szCs w:val="24"/>
        </w:rPr>
      </w:pPr>
      <w:r>
        <w:rPr>
          <w:rFonts w:hint="eastAsia" w:ascii="宋体" w:hAnsi="宋体" w:cs="黑体"/>
          <w:b/>
          <w:bCs/>
          <w:kern w:val="0"/>
          <w:sz w:val="24"/>
          <w:szCs w:val="24"/>
        </w:rPr>
        <w:t>1.3 主要研究内容</w:t>
      </w:r>
    </w:p>
    <w:p w14:paraId="5BC6A056">
      <w:pPr>
        <w:tabs>
          <w:tab w:val="left" w:pos="1283"/>
          <w:tab w:val="left" w:pos="1922"/>
        </w:tabs>
        <w:autoSpaceDE w:val="0"/>
        <w:autoSpaceDN w:val="0"/>
        <w:spacing w:line="360" w:lineRule="auto"/>
        <w:ind w:firstLine="472" w:firstLineChars="200"/>
        <w:jc w:val="left"/>
        <w:rPr>
          <w:rFonts w:hint="eastAsia" w:ascii="宋体" w:hAnsi="宋体"/>
          <w:sz w:val="24"/>
          <w:szCs w:val="24"/>
        </w:rPr>
      </w:pPr>
      <w:r>
        <w:rPr>
          <w:rFonts w:hint="eastAsia" w:ascii="宋体" w:hAnsi="宋体"/>
          <w:spacing w:val="-2"/>
          <w:sz w:val="24"/>
          <w:szCs w:val="24"/>
        </w:rPr>
        <w:t>（1）</w:t>
      </w:r>
      <w:r>
        <w:rPr>
          <w:rFonts w:hint="eastAsia" w:ascii="宋体" w:hAnsi="宋体"/>
          <w:sz w:val="24"/>
          <w:szCs w:val="24"/>
        </w:rPr>
        <w:t>微信扣费渠道特殊业务升级研究</w:t>
      </w:r>
    </w:p>
    <w:p w14:paraId="169AF50A">
      <w:pPr>
        <w:tabs>
          <w:tab w:val="left" w:pos="1283"/>
          <w:tab w:val="left" w:pos="1922"/>
        </w:tabs>
        <w:autoSpaceDE w:val="0"/>
        <w:autoSpaceDN w:val="0"/>
        <w:spacing w:line="360" w:lineRule="auto"/>
        <w:ind w:firstLine="480" w:firstLineChars="200"/>
        <w:jc w:val="left"/>
        <w:rPr>
          <w:rFonts w:hint="eastAsia" w:ascii="宋体" w:hAnsi="宋体"/>
          <w:spacing w:val="-2"/>
          <w:sz w:val="24"/>
          <w:szCs w:val="24"/>
        </w:rPr>
      </w:pPr>
      <w:r>
        <w:rPr>
          <w:rFonts w:hint="eastAsia" w:ascii="宋体" w:hAnsi="宋体"/>
          <w:sz w:val="24"/>
          <w:szCs w:val="24"/>
        </w:rPr>
        <w:t>实现微信扣费渠道线上特殊业务办理流程化，</w:t>
      </w:r>
      <w:r>
        <w:rPr>
          <w:rFonts w:hint="eastAsia" w:ascii="宋体" w:hAnsi="宋体"/>
          <w:spacing w:val="-2"/>
          <w:sz w:val="24"/>
          <w:szCs w:val="24"/>
        </w:rPr>
        <w:t>重新签约功能：实现线上进行ETC用户与微信进行重新签约，支持微信扣费。注销：实现线上进行微信扣费渠道办理的ETC设备注销。状态名单：实现线上进行微信扣费渠道发行的ETC设备通行后能够自动加黑。设备变更：实现线上进行微信扣费渠道发行的设备的设备更换功能。车辆信息变更：实现线上进行微信扣费渠道发行的设备的车辆信息变更功能。</w:t>
      </w:r>
    </w:p>
    <w:p w14:paraId="1A0FE20D">
      <w:pPr>
        <w:tabs>
          <w:tab w:val="left" w:pos="1283"/>
          <w:tab w:val="left" w:pos="1922"/>
        </w:tabs>
        <w:autoSpaceDE w:val="0"/>
        <w:autoSpaceDN w:val="0"/>
        <w:spacing w:line="360" w:lineRule="auto"/>
        <w:ind w:firstLine="480" w:firstLineChars="200"/>
        <w:jc w:val="left"/>
        <w:rPr>
          <w:rFonts w:hint="eastAsia" w:ascii="宋体" w:hAnsi="宋体"/>
          <w:sz w:val="24"/>
          <w:szCs w:val="24"/>
        </w:rPr>
      </w:pPr>
    </w:p>
    <w:p w14:paraId="231C4D51">
      <w:pPr>
        <w:numPr>
          <w:ilvl w:val="0"/>
          <w:numId w:val="1"/>
        </w:numPr>
        <w:tabs>
          <w:tab w:val="left" w:pos="1283"/>
          <w:tab w:val="left" w:pos="1922"/>
        </w:tabs>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客服中心评价信息管理研究</w:t>
      </w:r>
    </w:p>
    <w:p w14:paraId="33168F86">
      <w:pPr>
        <w:numPr>
          <w:ilvl w:val="255"/>
          <w:numId w:val="0"/>
        </w:numPr>
        <w:tabs>
          <w:tab w:val="left" w:pos="1283"/>
          <w:tab w:val="left" w:pos="1922"/>
        </w:tabs>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新增客服中心评价信息管理功能，在无纸化办公技术基础上实现新的用户评价体系，</w:t>
      </w:r>
      <w:r>
        <w:rPr>
          <w:rFonts w:hint="eastAsia" w:asciiTheme="minorEastAsia" w:hAnsiTheme="minorEastAsia" w:eastAsiaTheme="minorEastAsia" w:cstheme="minorEastAsia"/>
          <w:sz w:val="24"/>
          <w:szCs w:val="24"/>
        </w:rPr>
        <w:t>为用户提供一个直接表达使用产品或服务后感受的平台</w:t>
      </w:r>
      <w:r>
        <w:rPr>
          <w:rFonts w:hint="eastAsia" w:ascii="宋体" w:hAnsi="宋体"/>
          <w:sz w:val="24"/>
          <w:szCs w:val="24"/>
        </w:rPr>
        <w:t>；</w:t>
      </w:r>
    </w:p>
    <w:p w14:paraId="6B1CC215">
      <w:pPr>
        <w:numPr>
          <w:ilvl w:val="0"/>
          <w:numId w:val="1"/>
        </w:numPr>
        <w:tabs>
          <w:tab w:val="left" w:pos="1283"/>
          <w:tab w:val="left" w:pos="1922"/>
        </w:tabs>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河北ETCAPP和小程序增加OCR技术的研究</w:t>
      </w:r>
    </w:p>
    <w:p w14:paraId="79EB0175">
      <w:pPr>
        <w:numPr>
          <w:ilvl w:val="255"/>
          <w:numId w:val="0"/>
        </w:numPr>
        <w:tabs>
          <w:tab w:val="left" w:pos="1283"/>
          <w:tab w:val="left" w:pos="1922"/>
        </w:tabs>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采购OCR相关服务，分别应用于APP和小程序中，APP采用离线识别方式，小程序实现在线识别方式，主要实现身份证、行驶证的信息识别。</w:t>
      </w:r>
    </w:p>
    <w:p w14:paraId="58F3CA19">
      <w:pPr>
        <w:tabs>
          <w:tab w:val="left" w:pos="1283"/>
          <w:tab w:val="left" w:pos="1922"/>
        </w:tabs>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 xml:space="preserve">1.4 </w:t>
      </w:r>
      <w:commentRangeStart w:id="0"/>
      <w:r>
        <w:rPr>
          <w:rFonts w:hint="eastAsia" w:ascii="宋体" w:hAnsi="宋体" w:cs="黑体"/>
          <w:b/>
          <w:bCs/>
          <w:kern w:val="0"/>
          <w:sz w:val="24"/>
          <w:szCs w:val="24"/>
        </w:rPr>
        <w:t>预期成果及指标</w:t>
      </w:r>
      <w:commentRangeEnd w:id="0"/>
      <w:r>
        <w:commentReference w:id="0"/>
      </w:r>
    </w:p>
    <w:p w14:paraId="46146C0D">
      <w:pPr>
        <w:keepNext/>
        <w:keepLines/>
        <w:adjustRightInd w:val="0"/>
        <w:spacing w:line="360" w:lineRule="auto"/>
        <w:ind w:firstLine="3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预计达到以下研究目标：</w:t>
      </w:r>
    </w:p>
    <w:p w14:paraId="470E3898">
      <w:pPr>
        <w:numPr>
          <w:ilvl w:val="0"/>
          <w:numId w:val="2"/>
        </w:numPr>
        <w:spacing w:line="360" w:lineRule="auto"/>
        <w:ind w:firstLine="420" w:firstLineChars="200"/>
        <w:rPr>
          <w:rFonts w:hint="eastAsia" w:asciiTheme="minorEastAsia" w:hAnsiTheme="minorEastAsia" w:eastAsiaTheme="minorEastAsia" w:cstheme="minorEastAsia"/>
          <w:sz w:val="24"/>
          <w:szCs w:val="24"/>
        </w:rPr>
      </w:pPr>
      <w:r>
        <w:commentReference w:id="1"/>
      </w:r>
      <w:r>
        <w:rPr>
          <w:rFonts w:hint="eastAsia" w:asciiTheme="minorEastAsia" w:hAnsiTheme="minorEastAsia" w:eastAsiaTheme="minorEastAsia" w:cstheme="minorEastAsia"/>
          <w:sz w:val="24"/>
          <w:szCs w:val="24"/>
        </w:rPr>
        <w:t>研发</w:t>
      </w:r>
      <w:r>
        <w:rPr>
          <w:rFonts w:hint="eastAsia" w:ascii="宋体" w:hAnsi="宋体"/>
          <w:sz w:val="24"/>
          <w:szCs w:val="24"/>
        </w:rPr>
        <w:t>微信扣费渠道特殊业务，实现重新签约、注销、状态名单、设备变更、车辆信息变更等特殊业务功能。</w:t>
      </w:r>
    </w:p>
    <w:p w14:paraId="7175E7D5">
      <w:pPr>
        <w:numPr>
          <w:ilvl w:val="0"/>
          <w:numId w:val="2"/>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研发客服中心评价信息管理平台软件</w:t>
      </w:r>
    </w:p>
    <w:p w14:paraId="30FEC16F">
      <w:pPr>
        <w:numPr>
          <w:ilvl w:val="0"/>
          <w:numId w:val="2"/>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采购第三方OCR识别服务，支持身份证、行驶证两种证件类型识别服务，分别采购四个离线功能，两个在线功能。</w:t>
      </w:r>
    </w:p>
    <w:p w14:paraId="32BB25AA">
      <w:pPr>
        <w:numPr>
          <w:ilvl w:val="0"/>
          <w:numId w:val="2"/>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完成软件著作权登记1项。</w:t>
      </w:r>
    </w:p>
    <w:p w14:paraId="2242272A">
      <w:pPr>
        <w:numPr>
          <w:ilvl w:val="0"/>
          <w:numId w:val="2"/>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揭榜之后出具详细设计说明书。</w:t>
      </w:r>
    </w:p>
    <w:p w14:paraId="2D8098A9">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以上知识产权归属河北冀翔通电子科技有限公司所有。</w:t>
      </w:r>
    </w:p>
    <w:p w14:paraId="60A485D4">
      <w:pPr>
        <w:tabs>
          <w:tab w:val="left" w:pos="1283"/>
          <w:tab w:val="left" w:pos="1922"/>
        </w:tabs>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1.5 主要经济指标和技术指标</w:t>
      </w:r>
    </w:p>
    <w:p w14:paraId="7E48319F">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bookmarkStart w:id="13" w:name="_Hlk173328637"/>
      <w:r>
        <w:rPr>
          <w:rFonts w:hint="eastAsia" w:ascii="宋体" w:hAnsi="宋体" w:cs="黑体"/>
          <w:kern w:val="0"/>
          <w:sz w:val="24"/>
          <w:szCs w:val="24"/>
        </w:rPr>
        <w:t>1.5.1 主要经济指标</w:t>
      </w:r>
    </w:p>
    <w:p w14:paraId="5AA70BB6">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1.5.1.1 经济效益</w:t>
      </w:r>
      <w:r>
        <w:commentReference w:id="2"/>
      </w:r>
    </w:p>
    <w:p w14:paraId="32DCFF70">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通过技术升级和产品应用，预计将扩大ETC线上发行模式的市场覆盖范围。随着微信扣费渠道特殊业务的流程化，以及客服中心评价信息管理和OCR功能的引入，将吸引更多用户使用ETC服务，从而增加市场规模。预计市场规模的扩大将体现在用户数量的增加、交易量的提升以及服务范围的拓展上。</w:t>
      </w:r>
    </w:p>
    <w:p w14:paraId="318C24B7">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1.5.1.2 社会效益</w:t>
      </w:r>
    </w:p>
    <w:p w14:paraId="7860D7F3">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技术及产品的应用将提高ETC服务的效率和便捷性，减少用户的时间成本和交易成本，从而产生积极的社会经济效益。无纸化办公和智能评价体系的实施，将推动行业向更加环保和高效的方向发展，有助于提升整个社会的数字化水平。</w:t>
      </w:r>
    </w:p>
    <w:p w14:paraId="3C52480A">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技术升级将直接提升ETC业务的处理能力和服务质量，减少人力成本和运营成本，提高内部整体盈利能力。通过OCR技术的应用，能够更快速地处理大量的数据信息，提高决策效率，降低错误率，从而提升经济效益。客服中心评价信息管理系统的建立，将有助于更好地了解用户需求，优化服务流程，提升用户满意度和忠诚度。</w:t>
      </w:r>
    </w:p>
    <w:p w14:paraId="42A4A1D7">
      <w:pPr>
        <w:tabs>
          <w:tab w:val="left" w:pos="1283"/>
          <w:tab w:val="left" w:pos="1922"/>
        </w:tabs>
        <w:autoSpaceDE w:val="0"/>
        <w:autoSpaceDN w:val="0"/>
        <w:spacing w:line="360" w:lineRule="auto"/>
        <w:ind w:firstLine="0" w:firstLineChars="0"/>
        <w:jc w:val="left"/>
        <w:rPr>
          <w:rFonts w:hint="eastAsia" w:ascii="宋体" w:hAnsi="宋体" w:cs="黑体"/>
          <w:kern w:val="0"/>
          <w:sz w:val="24"/>
          <w:szCs w:val="24"/>
        </w:rPr>
      </w:pPr>
      <w:r>
        <w:rPr>
          <w:rFonts w:hint="eastAsia" w:ascii="宋体" w:hAnsi="宋体" w:cs="黑体"/>
          <w:kern w:val="0"/>
          <w:sz w:val="24"/>
          <w:szCs w:val="24"/>
        </w:rPr>
        <w:t>1.5.2 主要技术指标</w:t>
      </w:r>
    </w:p>
    <w:p w14:paraId="28710E84">
      <w:pPr>
        <w:numPr>
          <w:ilvl w:val="0"/>
          <w:numId w:val="3"/>
        </w:num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实现微信扣费渠道重新签约、注销、状态名单、设备变更、车辆信息变更等特殊业务升级，提高办理效率、提升用户体验。</w:t>
      </w:r>
    </w:p>
    <w:p w14:paraId="37471B78">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（2）实现客服中心评价信息管理功能，</w:t>
      </w:r>
      <w:r>
        <w:rPr>
          <w:rFonts w:hint="eastAsia" w:asciiTheme="minorEastAsia" w:hAnsiTheme="minorEastAsia" w:eastAsiaTheme="minorEastAsia" w:cstheme="minorEastAsia"/>
          <w:sz w:val="24"/>
          <w:szCs w:val="24"/>
        </w:rPr>
        <w:t>为用户提供一个直接表达使用产品或服务后感受的平台，为后续的ETC业务升级提供决策</w:t>
      </w:r>
      <w:r>
        <w:rPr>
          <w:rFonts w:hint="eastAsia" w:ascii="宋体" w:hAnsi="宋体" w:cs="黑体"/>
          <w:kern w:val="0"/>
          <w:sz w:val="24"/>
          <w:szCs w:val="24"/>
        </w:rPr>
        <w:t>。</w:t>
      </w:r>
    </w:p>
    <w:p w14:paraId="507F5EC7">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（3）实现OCR技术河北ETC业务中使用，在APP和小程序业务办理中实现身份证和行驶证信息的自动识别。</w:t>
      </w:r>
    </w:p>
    <w:p w14:paraId="3D1F8B95">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（4）完成软件著作权登记1项</w:t>
      </w:r>
      <w:r>
        <w:commentReference w:id="3"/>
      </w:r>
      <w:r>
        <w:rPr>
          <w:rFonts w:hint="eastAsia" w:ascii="宋体" w:hAnsi="宋体" w:cs="黑体"/>
          <w:kern w:val="0"/>
          <w:sz w:val="24"/>
          <w:szCs w:val="24"/>
        </w:rPr>
        <w:t>。</w:t>
      </w:r>
    </w:p>
    <w:bookmarkEnd w:id="13"/>
    <w:p w14:paraId="4FFCCD26">
      <w:pPr>
        <w:tabs>
          <w:tab w:val="left" w:pos="1283"/>
          <w:tab w:val="left" w:pos="1922"/>
        </w:tabs>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1.6 项目研究进度里程碑目标要求</w:t>
      </w:r>
    </w:p>
    <w:tbl>
      <w:tblPr>
        <w:tblStyle w:val="40"/>
        <w:tblW w:w="8825" w:type="dxa"/>
        <w:tblInd w:w="-3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3385"/>
        <w:gridCol w:w="5440"/>
      </w:tblGrid>
      <w:tr w14:paraId="13EBFD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80" w:hRule="atLeast"/>
        </w:trPr>
        <w:tc>
          <w:tcPr>
            <w:tcW w:w="3385" w:type="dxa"/>
            <w:tcBorders>
              <w:top w:val="single" w:color="auto" w:sz="12" w:space="0"/>
              <w:bottom w:val="nil"/>
            </w:tcBorders>
            <w:noWrap/>
            <w:vAlign w:val="center"/>
          </w:tcPr>
          <w:p w14:paraId="26844DE0">
            <w:pPr>
              <w:pStyle w:val="120"/>
              <w:ind w:right="34" w:firstLine="120"/>
              <w:jc w:val="center"/>
              <w:outlineLvl w:val="0"/>
              <w:rPr>
                <w:rFonts w:hint="eastAsia" w:ascii="仿宋" w:hAnsi="仿宋" w:eastAsia="仿宋"/>
                <w:sz w:val="24"/>
                <w:szCs w:val="24"/>
              </w:rPr>
            </w:pPr>
            <w:r>
              <w:rPr>
                <w:rFonts w:hint="eastAsia" w:ascii="仿宋" w:hAnsi="仿宋" w:eastAsia="仿宋"/>
                <w:sz w:val="24"/>
                <w:szCs w:val="24"/>
              </w:rPr>
              <w:t>起止时间（T为合同签订日）</w:t>
            </w:r>
          </w:p>
        </w:tc>
        <w:tc>
          <w:tcPr>
            <w:tcW w:w="5440" w:type="dxa"/>
            <w:tcBorders>
              <w:top w:val="single" w:color="auto" w:sz="12" w:space="0"/>
              <w:bottom w:val="nil"/>
            </w:tcBorders>
            <w:noWrap/>
            <w:vAlign w:val="center"/>
          </w:tcPr>
          <w:p w14:paraId="711C7B0A">
            <w:pPr>
              <w:pStyle w:val="120"/>
              <w:ind w:right="34"/>
              <w:jc w:val="center"/>
              <w:outlineLvl w:val="0"/>
              <w:rPr>
                <w:rFonts w:hint="eastAsia" w:ascii="仿宋" w:hAnsi="仿宋" w:eastAsia="仿宋"/>
                <w:sz w:val="24"/>
                <w:szCs w:val="24"/>
              </w:rPr>
            </w:pPr>
            <w:bookmarkStart w:id="14" w:name="jhContent"/>
            <w:bookmarkEnd w:id="14"/>
            <w:r>
              <w:rPr>
                <w:rFonts w:hint="eastAsia" w:ascii="仿宋" w:hAnsi="仿宋" w:eastAsia="仿宋"/>
                <w:sz w:val="24"/>
                <w:szCs w:val="24"/>
              </w:rPr>
              <w:t>主要工作内容</w:t>
            </w:r>
          </w:p>
        </w:tc>
      </w:tr>
      <w:tr w14:paraId="7A8A9B1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80" w:hRule="atLeast"/>
        </w:trPr>
        <w:tc>
          <w:tcPr>
            <w:tcW w:w="8825" w:type="dxa"/>
            <w:gridSpan w:val="2"/>
            <w:tcBorders>
              <w:top w:val="nil"/>
            </w:tcBorders>
            <w:noWrap/>
            <w:vAlign w:val="center"/>
          </w:tcPr>
          <w:tbl>
            <w:tblPr>
              <w:tblStyle w:val="40"/>
              <w:tblW w:w="8724"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3392"/>
              <w:gridCol w:w="5332"/>
            </w:tblGrid>
            <w:tr w14:paraId="4C3DBF6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80" w:hRule="atLeast"/>
              </w:trPr>
              <w:tc>
                <w:tcPr>
                  <w:tcW w:w="3392" w:type="dxa"/>
                  <w:tcBorders>
                    <w:top w:val="single" w:color="000000" w:sz="4" w:space="0"/>
                    <w:left w:val="single" w:color="000000" w:sz="4" w:space="0"/>
                    <w:bottom w:val="single" w:color="000000" w:sz="4" w:space="0"/>
                    <w:right w:val="single" w:color="000000" w:sz="4" w:space="0"/>
                  </w:tcBorders>
                  <w:noWrap/>
                  <w:vAlign w:val="center"/>
                </w:tcPr>
                <w:p w14:paraId="25CD0A22">
                  <w:pPr>
                    <w:pStyle w:val="120"/>
                    <w:ind w:right="34"/>
                    <w:jc w:val="center"/>
                    <w:outlineLvl w:val="0"/>
                    <w:rPr>
                      <w:rFonts w:hint="eastAsia" w:ascii="仿宋" w:hAnsi="仿宋" w:eastAsia="仿宋"/>
                      <w:sz w:val="24"/>
                      <w:szCs w:val="24"/>
                    </w:rPr>
                  </w:pPr>
                  <w:r>
                    <w:rPr>
                      <w:rFonts w:hint="eastAsia" w:ascii="仿宋" w:hAnsi="仿宋" w:eastAsia="仿宋"/>
                      <w:sz w:val="24"/>
                      <w:szCs w:val="24"/>
                    </w:rPr>
                    <w:t>T月-T+1月</w:t>
                  </w:r>
                </w:p>
              </w:tc>
              <w:tc>
                <w:tcPr>
                  <w:tcW w:w="5332" w:type="dxa"/>
                  <w:tcBorders>
                    <w:top w:val="single" w:color="000000" w:sz="4" w:space="0"/>
                    <w:left w:val="single" w:color="000000" w:sz="4" w:space="0"/>
                    <w:bottom w:val="single" w:color="000000" w:sz="4" w:space="0"/>
                    <w:right w:val="single" w:color="000000" w:sz="4" w:space="0"/>
                  </w:tcBorders>
                  <w:noWrap/>
                  <w:vAlign w:val="center"/>
                </w:tcPr>
                <w:p w14:paraId="758FB038">
                  <w:pPr>
                    <w:pStyle w:val="120"/>
                    <w:spacing w:line="360" w:lineRule="auto"/>
                    <w:jc w:val="left"/>
                    <w:outlineLvl w:val="0"/>
                    <w:rPr>
                      <w:rFonts w:hint="eastAsia" w:ascii="仿宋" w:hAnsi="仿宋" w:eastAsia="仿宋" w:cs="仿宋"/>
                      <w:sz w:val="24"/>
                    </w:rPr>
                  </w:pPr>
                  <w:r>
                    <w:rPr>
                      <w:rFonts w:hint="eastAsia" w:ascii="仿宋" w:hAnsi="仿宋" w:eastAsia="仿宋" w:cs="仿宋"/>
                      <w:sz w:val="24"/>
                    </w:rPr>
                    <w:t>立项并完成本项目所有的前期工作：调查研究、可行性分析、签订技术服务合同；研究计划和实验设计，工程情况调查；研究计划和实验设计</w:t>
                  </w:r>
                </w:p>
                <w:p w14:paraId="4E8ADDD5">
                  <w:pPr>
                    <w:pStyle w:val="120"/>
                    <w:spacing w:line="360" w:lineRule="auto"/>
                    <w:jc w:val="left"/>
                    <w:outlineLvl w:val="0"/>
                    <w:rPr>
                      <w:rFonts w:hint="eastAsia" w:ascii="仿宋" w:hAnsi="仿宋" w:eastAsia="仿宋"/>
                      <w:sz w:val="24"/>
                      <w:szCs w:val="24"/>
                    </w:rPr>
                  </w:pPr>
                  <w:r>
                    <w:rPr>
                      <w:rFonts w:hint="eastAsia" w:ascii="仿宋" w:hAnsi="仿宋" w:eastAsia="仿宋" w:cs="仿宋"/>
                      <w:sz w:val="24"/>
                    </w:rPr>
                    <w:t>完成国内外相关技术资料的搜集和分析工作，制定具体实施方案。</w:t>
                  </w:r>
                  <w:r>
                    <w:rPr>
                      <w:rFonts w:hint="eastAsia" w:ascii="仿宋" w:hAnsi="仿宋" w:eastAsia="仿宋" w:cs="仿宋"/>
                      <w:sz w:val="24"/>
                      <w:szCs w:val="24"/>
                    </w:rPr>
                    <w:t>编制完成开题大纲并通过专家评审；</w:t>
                  </w:r>
                </w:p>
              </w:tc>
            </w:tr>
            <w:tr w14:paraId="1A51C80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80" w:hRule="atLeast"/>
              </w:trPr>
              <w:tc>
                <w:tcPr>
                  <w:tcW w:w="3392" w:type="dxa"/>
                  <w:tcBorders>
                    <w:top w:val="single" w:color="000000" w:sz="4" w:space="0"/>
                    <w:left w:val="single" w:color="000000" w:sz="4" w:space="0"/>
                    <w:bottom w:val="single" w:color="000000" w:sz="4" w:space="0"/>
                    <w:right w:val="single" w:color="000000" w:sz="4" w:space="0"/>
                  </w:tcBorders>
                  <w:noWrap/>
                  <w:vAlign w:val="center"/>
                </w:tcPr>
                <w:p w14:paraId="0F553E0F">
                  <w:pPr>
                    <w:pStyle w:val="120"/>
                    <w:ind w:right="34"/>
                    <w:jc w:val="center"/>
                    <w:outlineLvl w:val="0"/>
                    <w:rPr>
                      <w:rFonts w:hint="eastAsia" w:ascii="仿宋" w:hAnsi="仿宋" w:eastAsia="仿宋"/>
                      <w:sz w:val="24"/>
                      <w:szCs w:val="24"/>
                    </w:rPr>
                  </w:pPr>
                  <w:r>
                    <w:rPr>
                      <w:rFonts w:hint="eastAsia" w:ascii="仿宋" w:hAnsi="仿宋" w:eastAsia="仿宋"/>
                      <w:sz w:val="24"/>
                      <w:szCs w:val="24"/>
                    </w:rPr>
                    <w:t>T+2月-T+2月</w:t>
                  </w:r>
                </w:p>
              </w:tc>
              <w:tc>
                <w:tcPr>
                  <w:tcW w:w="5332" w:type="dxa"/>
                  <w:tcBorders>
                    <w:top w:val="single" w:color="000000" w:sz="4" w:space="0"/>
                    <w:left w:val="single" w:color="000000" w:sz="4" w:space="0"/>
                    <w:bottom w:val="single" w:color="000000" w:sz="4" w:space="0"/>
                    <w:right w:val="single" w:color="000000" w:sz="4" w:space="0"/>
                  </w:tcBorders>
                  <w:noWrap/>
                  <w:vAlign w:val="center"/>
                </w:tcPr>
                <w:p w14:paraId="37BF588D">
                  <w:pPr>
                    <w:pStyle w:val="120"/>
                    <w:spacing w:line="360" w:lineRule="auto"/>
                    <w:jc w:val="left"/>
                    <w:outlineLvl w:val="0"/>
                    <w:rPr>
                      <w:rFonts w:hint="eastAsia" w:ascii="仿宋" w:hAnsi="仿宋" w:eastAsia="仿宋"/>
                      <w:sz w:val="24"/>
                      <w:szCs w:val="24"/>
                    </w:rPr>
                  </w:pPr>
                  <w:r>
                    <w:rPr>
                      <w:rFonts w:hint="eastAsia" w:ascii="仿宋" w:hAnsi="仿宋" w:eastAsia="仿宋" w:cs="仿宋"/>
                      <w:sz w:val="24"/>
                      <w:szCs w:val="24"/>
                    </w:rPr>
                    <w:t>制定项目开发计划；</w:t>
                  </w:r>
                  <w:r>
                    <w:rPr>
                      <w:rFonts w:hint="eastAsia" w:ascii="仿宋" w:hAnsi="仿宋" w:eastAsia="仿宋" w:cs="仿宋"/>
                      <w:sz w:val="24"/>
                    </w:rPr>
                    <w:t>研发并完成</w:t>
                  </w:r>
                  <w:r>
                    <w:rPr>
                      <w:rFonts w:hint="eastAsia" w:ascii="仿宋" w:hAnsi="仿宋" w:eastAsia="仿宋"/>
                      <w:sz w:val="24"/>
                    </w:rPr>
                    <w:t>微信扣费渠道特殊业务升级，搭建智慧运营平台，实现线上特殊业务办理流程化</w:t>
                  </w:r>
                  <w:r>
                    <w:rPr>
                      <w:rFonts w:hint="eastAsia" w:ascii="仿宋" w:hAnsi="仿宋" w:eastAsia="仿宋" w:cs="仿宋"/>
                      <w:sz w:val="24"/>
                    </w:rPr>
                    <w:t>，应用于河北省高速公路网点发行系统中。</w:t>
                  </w:r>
                </w:p>
              </w:tc>
            </w:tr>
            <w:tr w14:paraId="591295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80" w:hRule="atLeast"/>
              </w:trPr>
              <w:tc>
                <w:tcPr>
                  <w:tcW w:w="3392" w:type="dxa"/>
                  <w:tcBorders>
                    <w:top w:val="single" w:color="000000" w:sz="4" w:space="0"/>
                    <w:left w:val="single" w:color="000000" w:sz="4" w:space="0"/>
                    <w:bottom w:val="single" w:color="000000" w:sz="4" w:space="0"/>
                    <w:right w:val="single" w:color="000000" w:sz="4" w:space="0"/>
                  </w:tcBorders>
                  <w:noWrap/>
                  <w:vAlign w:val="center"/>
                </w:tcPr>
                <w:p w14:paraId="7ECFD6B9">
                  <w:pPr>
                    <w:pStyle w:val="120"/>
                    <w:ind w:right="34"/>
                    <w:jc w:val="center"/>
                    <w:outlineLvl w:val="0"/>
                    <w:rPr>
                      <w:rFonts w:hint="eastAsia" w:ascii="仿宋" w:hAnsi="仿宋" w:eastAsia="仿宋"/>
                      <w:sz w:val="24"/>
                      <w:szCs w:val="24"/>
                    </w:rPr>
                  </w:pPr>
                  <w:r>
                    <w:rPr>
                      <w:rFonts w:hint="eastAsia" w:ascii="仿宋" w:hAnsi="仿宋" w:eastAsia="仿宋"/>
                      <w:sz w:val="24"/>
                      <w:szCs w:val="24"/>
                    </w:rPr>
                    <w:t>T+3月-T+4月</w:t>
                  </w:r>
                </w:p>
              </w:tc>
              <w:tc>
                <w:tcPr>
                  <w:tcW w:w="5332" w:type="dxa"/>
                  <w:tcBorders>
                    <w:top w:val="single" w:color="000000" w:sz="4" w:space="0"/>
                    <w:left w:val="single" w:color="000000" w:sz="4" w:space="0"/>
                    <w:bottom w:val="single" w:color="000000" w:sz="4" w:space="0"/>
                    <w:right w:val="single" w:color="000000" w:sz="4" w:space="0"/>
                  </w:tcBorders>
                  <w:noWrap/>
                  <w:vAlign w:val="center"/>
                </w:tcPr>
                <w:p w14:paraId="76BACB46">
                  <w:pPr>
                    <w:pStyle w:val="120"/>
                    <w:spacing w:line="360" w:lineRule="auto"/>
                    <w:jc w:val="left"/>
                    <w:outlineLvl w:val="0"/>
                    <w:rPr>
                      <w:rFonts w:hint="eastAsia" w:ascii="仿宋" w:hAnsi="仿宋" w:eastAsia="仿宋"/>
                      <w:sz w:val="24"/>
                      <w:szCs w:val="24"/>
                    </w:rPr>
                  </w:pPr>
                  <w:r>
                    <w:rPr>
                      <w:rFonts w:hint="eastAsia" w:ascii="仿宋" w:hAnsi="仿宋" w:eastAsia="仿宋"/>
                      <w:sz w:val="24"/>
                    </w:rPr>
                    <w:t>新增客服中心评价信息管理等功能，在无纸化办公技术基础上实现新的用户评价体系，方便决策</w:t>
                  </w:r>
                  <w:r>
                    <w:rPr>
                      <w:rFonts w:hint="eastAsia" w:ascii="仿宋" w:hAnsi="仿宋" w:eastAsia="仿宋" w:cs="仿宋"/>
                      <w:sz w:val="24"/>
                    </w:rPr>
                    <w:t>。</w:t>
                  </w:r>
                </w:p>
              </w:tc>
            </w:tr>
            <w:tr w14:paraId="75E65E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80" w:hRule="atLeast"/>
              </w:trPr>
              <w:tc>
                <w:tcPr>
                  <w:tcW w:w="3392" w:type="dxa"/>
                  <w:tcBorders>
                    <w:top w:val="single" w:color="000000" w:sz="4" w:space="0"/>
                    <w:left w:val="single" w:color="000000" w:sz="4" w:space="0"/>
                    <w:bottom w:val="single" w:color="000000" w:sz="4" w:space="0"/>
                    <w:right w:val="single" w:color="000000" w:sz="4" w:space="0"/>
                  </w:tcBorders>
                  <w:noWrap/>
                  <w:vAlign w:val="center"/>
                </w:tcPr>
                <w:p w14:paraId="39A055FF">
                  <w:pPr>
                    <w:pStyle w:val="120"/>
                    <w:ind w:right="34"/>
                    <w:jc w:val="center"/>
                    <w:outlineLvl w:val="0"/>
                    <w:rPr>
                      <w:rFonts w:hint="eastAsia" w:ascii="仿宋" w:hAnsi="仿宋" w:eastAsia="仿宋"/>
                      <w:sz w:val="24"/>
                      <w:szCs w:val="24"/>
                    </w:rPr>
                  </w:pPr>
                  <w:r>
                    <w:rPr>
                      <w:rFonts w:hint="eastAsia" w:ascii="仿宋" w:hAnsi="仿宋" w:eastAsia="仿宋"/>
                      <w:sz w:val="24"/>
                      <w:szCs w:val="24"/>
                    </w:rPr>
                    <w:t>T+5月-T+6月</w:t>
                  </w:r>
                </w:p>
              </w:tc>
              <w:tc>
                <w:tcPr>
                  <w:tcW w:w="5332" w:type="dxa"/>
                  <w:tcBorders>
                    <w:top w:val="single" w:color="000000" w:sz="4" w:space="0"/>
                    <w:left w:val="single" w:color="000000" w:sz="4" w:space="0"/>
                    <w:bottom w:val="single" w:color="000000" w:sz="4" w:space="0"/>
                    <w:right w:val="single" w:color="000000" w:sz="4" w:space="0"/>
                  </w:tcBorders>
                  <w:noWrap/>
                  <w:vAlign w:val="center"/>
                </w:tcPr>
                <w:p w14:paraId="32ECA29D">
                  <w:pPr>
                    <w:keepNext/>
                    <w:keepLines/>
                    <w:adjustRightInd w:val="0"/>
                    <w:spacing w:line="360" w:lineRule="auto"/>
                    <w:rPr>
                      <w:rFonts w:hint="eastAsia" w:ascii="仿宋" w:hAnsi="仿宋" w:eastAsia="仿宋"/>
                      <w:sz w:val="24"/>
                    </w:rPr>
                  </w:pPr>
                  <w:r>
                    <w:rPr>
                      <w:rFonts w:hint="eastAsia" w:ascii="仿宋" w:hAnsi="仿宋" w:eastAsia="仿宋"/>
                      <w:sz w:val="24"/>
                    </w:rPr>
                    <w:t>新增OCR相关功能，分别应用于APP和小程序中，APP采用离线识别方式，小程序实现在线识别方式，</w:t>
                  </w:r>
                  <w:r>
                    <w:rPr>
                      <w:rFonts w:hint="eastAsia" w:ascii="仿宋" w:hAnsi="仿宋" w:eastAsia="仿宋" w:cs="仿宋"/>
                      <w:sz w:val="24"/>
                    </w:rPr>
                    <w:t>整合ETC特殊业务流程，实现</w:t>
                  </w:r>
                  <w:r>
                    <w:rPr>
                      <w:rFonts w:hint="eastAsia" w:ascii="仿宋" w:hAnsi="仿宋" w:eastAsia="仿宋"/>
                      <w:sz w:val="24"/>
                    </w:rPr>
                    <w:t>OCR技术在ETC业务功能，</w:t>
                  </w:r>
                  <w:r>
                    <w:rPr>
                      <w:rFonts w:hint="eastAsia" w:ascii="仿宋" w:hAnsi="仿宋" w:eastAsia="仿宋" w:cs="仿宋"/>
                      <w:sz w:val="24"/>
                    </w:rPr>
                    <w:t>业务流程的在线化和自动化，实现数据的实时同步和准确交换，增强系统间的互操作性。</w:t>
                  </w:r>
                </w:p>
              </w:tc>
            </w:tr>
            <w:tr w14:paraId="3B6C130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80" w:hRule="atLeast"/>
              </w:trPr>
              <w:tc>
                <w:tcPr>
                  <w:tcW w:w="3392" w:type="dxa"/>
                  <w:tcBorders>
                    <w:top w:val="single" w:color="000000" w:sz="4" w:space="0"/>
                    <w:left w:val="single" w:color="000000" w:sz="4" w:space="0"/>
                    <w:bottom w:val="single" w:color="000000" w:sz="4" w:space="0"/>
                    <w:right w:val="single" w:color="000000" w:sz="4" w:space="0"/>
                  </w:tcBorders>
                  <w:noWrap/>
                  <w:vAlign w:val="center"/>
                </w:tcPr>
                <w:p w14:paraId="09978F00">
                  <w:pPr>
                    <w:pStyle w:val="120"/>
                    <w:ind w:right="34"/>
                    <w:jc w:val="center"/>
                    <w:outlineLvl w:val="0"/>
                    <w:rPr>
                      <w:rFonts w:hint="eastAsia" w:ascii="仿宋" w:hAnsi="仿宋" w:eastAsia="仿宋"/>
                      <w:sz w:val="24"/>
                      <w:szCs w:val="24"/>
                    </w:rPr>
                  </w:pPr>
                  <w:r>
                    <w:rPr>
                      <w:rFonts w:hint="eastAsia" w:ascii="仿宋" w:hAnsi="仿宋" w:eastAsia="仿宋"/>
                      <w:sz w:val="24"/>
                      <w:szCs w:val="24"/>
                    </w:rPr>
                    <w:t>T+7月-T+7月</w:t>
                  </w:r>
                </w:p>
              </w:tc>
              <w:tc>
                <w:tcPr>
                  <w:tcW w:w="5332" w:type="dxa"/>
                  <w:tcBorders>
                    <w:top w:val="single" w:color="000000" w:sz="4" w:space="0"/>
                    <w:left w:val="single" w:color="000000" w:sz="4" w:space="0"/>
                    <w:bottom w:val="single" w:color="000000" w:sz="4" w:space="0"/>
                    <w:right w:val="single" w:color="000000" w:sz="4" w:space="0"/>
                  </w:tcBorders>
                  <w:noWrap/>
                  <w:vAlign w:val="center"/>
                </w:tcPr>
                <w:p w14:paraId="4BCD3A5C">
                  <w:pPr>
                    <w:pStyle w:val="120"/>
                    <w:spacing w:line="360" w:lineRule="auto"/>
                    <w:jc w:val="left"/>
                    <w:outlineLvl w:val="0"/>
                    <w:rPr>
                      <w:rFonts w:hint="eastAsia" w:ascii="仿宋" w:hAnsi="仿宋" w:eastAsia="仿宋"/>
                      <w:sz w:val="24"/>
                      <w:szCs w:val="24"/>
                    </w:rPr>
                  </w:pPr>
                  <w:r>
                    <w:rPr>
                      <w:rFonts w:hint="eastAsia" w:ascii="仿宋" w:hAnsi="仿宋" w:eastAsia="仿宋"/>
                      <w:sz w:val="24"/>
                    </w:rPr>
                    <w:t>基于微信合作机构ETC线上发行模式</w:t>
                  </w:r>
                  <w:r>
                    <w:rPr>
                      <w:rFonts w:hint="eastAsia" w:ascii="仿宋" w:hAnsi="仿宋" w:eastAsia="仿宋" w:cs="仿宋"/>
                      <w:sz w:val="24"/>
                    </w:rPr>
                    <w:t>正式上线运行；整理验收材料并编制结题报告，编制完成《基于微信合作机构ETC线上发行模式的研究》课题的验收、鉴定工作。</w:t>
                  </w:r>
                </w:p>
              </w:tc>
            </w:tr>
          </w:tbl>
          <w:p w14:paraId="787E6059">
            <w:pPr>
              <w:pStyle w:val="120"/>
              <w:ind w:right="34"/>
              <w:jc w:val="left"/>
              <w:outlineLvl w:val="0"/>
              <w:rPr>
                <w:rFonts w:hint="eastAsia" w:ascii="仿宋" w:hAnsi="仿宋" w:eastAsia="仿宋"/>
                <w:sz w:val="24"/>
                <w:szCs w:val="24"/>
              </w:rPr>
            </w:pPr>
            <w:bookmarkStart w:id="15" w:name="JHJDTable"/>
            <w:bookmarkEnd w:id="15"/>
          </w:p>
        </w:tc>
      </w:tr>
    </w:tbl>
    <w:p w14:paraId="1B6643D2">
      <w:pPr>
        <w:widowControl/>
        <w:jc w:val="left"/>
        <w:rPr>
          <w:rFonts w:hint="eastAsia" w:ascii="宋体" w:hAnsi="宋体" w:cs="黑体"/>
          <w:b/>
          <w:bCs/>
          <w:kern w:val="0"/>
          <w:sz w:val="24"/>
          <w:szCs w:val="24"/>
        </w:rPr>
      </w:pPr>
    </w:p>
    <w:p w14:paraId="1FBC10E5">
      <w:pPr>
        <w:tabs>
          <w:tab w:val="left" w:pos="1283"/>
          <w:tab w:val="left" w:pos="1922"/>
        </w:tabs>
        <w:autoSpaceDE w:val="0"/>
        <w:autoSpaceDN w:val="0"/>
        <w:spacing w:before="120" w:beforeLines="50" w:line="360" w:lineRule="auto"/>
        <w:ind w:firstLine="241" w:firstLineChars="100"/>
        <w:jc w:val="left"/>
        <w:rPr>
          <w:rFonts w:hint="eastAsia" w:ascii="宋体" w:hAnsi="宋体" w:cs="黑体"/>
          <w:b/>
          <w:bCs/>
          <w:kern w:val="0"/>
          <w:sz w:val="24"/>
          <w:szCs w:val="24"/>
        </w:rPr>
      </w:pPr>
      <w:r>
        <w:rPr>
          <w:rFonts w:hint="eastAsia" w:ascii="宋体" w:hAnsi="宋体" w:cs="黑体"/>
          <w:b/>
          <w:bCs/>
          <w:kern w:val="0"/>
          <w:sz w:val="24"/>
          <w:szCs w:val="24"/>
        </w:rPr>
        <w:t>1.7 项目预算投入</w:t>
      </w:r>
    </w:p>
    <w:p w14:paraId="065A8BBA">
      <w:pPr>
        <w:pStyle w:val="16"/>
        <w:rPr>
          <w:rFonts w:hint="eastAsia"/>
        </w:rPr>
      </w:pPr>
      <w:bookmarkStart w:id="16" w:name="_Hlk172908546"/>
      <w:r>
        <w:rPr>
          <w:rFonts w:hint="eastAsia"/>
        </w:rPr>
        <w:t>榜单金额</w:t>
      </w:r>
      <w:r>
        <w:rPr>
          <w:rFonts w:hint="eastAsia"/>
          <w:b/>
          <w:bCs/>
        </w:rPr>
        <w:t>167.52</w:t>
      </w:r>
      <w:r>
        <w:rPr>
          <w:rFonts w:hint="eastAsia"/>
        </w:rPr>
        <w:t>万元。</w:t>
      </w:r>
    </w:p>
    <w:bookmarkEnd w:id="16"/>
    <w:p w14:paraId="542226B8">
      <w:pPr>
        <w:pStyle w:val="3"/>
        <w:jc w:val="left"/>
        <w:rPr>
          <w:rFonts w:hint="eastAsia"/>
        </w:rPr>
      </w:pPr>
      <w:bookmarkStart w:id="17" w:name="_Toc172733237"/>
      <w:bookmarkStart w:id="18" w:name="_Toc172846827"/>
      <w:r>
        <w:rPr>
          <w:rFonts w:hint="eastAsia"/>
        </w:rPr>
        <w:t>二、揭榜基本要求</w:t>
      </w:r>
      <w:bookmarkEnd w:id="17"/>
      <w:bookmarkEnd w:id="18"/>
    </w:p>
    <w:p w14:paraId="66E68766">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bookmarkStart w:id="19" w:name="_Toc152045514"/>
      <w:bookmarkStart w:id="20" w:name="_Toc179632530"/>
      <w:bookmarkStart w:id="21" w:name="_Toc152042290"/>
      <w:bookmarkStart w:id="22" w:name="_Toc144974482"/>
      <w:r>
        <w:rPr>
          <w:rFonts w:hint="eastAsia" w:ascii="宋体" w:hAnsi="宋体" w:cs="黑体"/>
          <w:kern w:val="0"/>
          <w:sz w:val="24"/>
          <w:szCs w:val="24"/>
        </w:rPr>
        <w:t>2.1 揭榜单位要求</w:t>
      </w:r>
      <w:bookmarkEnd w:id="19"/>
      <w:bookmarkEnd w:id="20"/>
      <w:bookmarkEnd w:id="21"/>
      <w:bookmarkEnd w:id="22"/>
    </w:p>
    <w:p w14:paraId="3815B138">
      <w:pPr>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2.1.1 资质要求：揭榜单位须为在中华人民共和国境内注册、具有独立法人资格的企事业单位。</w:t>
      </w:r>
    </w:p>
    <w:p w14:paraId="31B997DA">
      <w:pPr>
        <w:autoSpaceDE w:val="0"/>
        <w:autoSpaceDN w:val="0"/>
        <w:spacing w:line="360" w:lineRule="auto"/>
        <w:ind w:firstLine="480" w:firstLineChars="200"/>
        <w:jc w:val="left"/>
        <w:rPr>
          <w:rFonts w:hint="eastAsia" w:ascii="宋体" w:hAnsi="宋体" w:cs="黑体"/>
          <w:kern w:val="0"/>
          <w:sz w:val="24"/>
          <w:szCs w:val="24"/>
          <w:highlight w:val="none"/>
        </w:rPr>
      </w:pPr>
      <w:r>
        <w:rPr>
          <w:rFonts w:hint="eastAsia" w:ascii="宋体" w:hAnsi="宋体" w:cs="黑体"/>
          <w:kern w:val="0"/>
          <w:sz w:val="24"/>
          <w:szCs w:val="24"/>
        </w:rPr>
        <w:t xml:space="preserve">2.1.2 </w:t>
      </w:r>
      <w:bookmarkStart w:id="23" w:name="_Hlk172908675"/>
      <w:r>
        <w:rPr>
          <w:rFonts w:hint="eastAsia" w:ascii="宋体" w:hAnsi="宋体" w:cs="黑体"/>
          <w:kern w:val="0"/>
          <w:sz w:val="24"/>
          <w:szCs w:val="24"/>
          <w:highlight w:val="none"/>
        </w:rPr>
        <w:t>业绩要求：</w:t>
      </w:r>
      <w:bookmarkEnd w:id="23"/>
      <w:r>
        <w:rPr>
          <w:rFonts w:hint="eastAsia" w:ascii="宋体" w:hAnsi="宋体" w:cs="宋体"/>
          <w:bCs/>
          <w:spacing w:val="2"/>
          <w:sz w:val="24"/>
          <w:szCs w:val="24"/>
          <w:highlight w:val="none"/>
        </w:rPr>
        <w:t>近3年内至少承揽过 1 项合同额在</w:t>
      </w:r>
      <w:r>
        <w:rPr>
          <w:highlight w:val="none"/>
        </w:rPr>
        <w:commentReference w:id="4"/>
      </w:r>
      <w:r>
        <w:rPr>
          <w:rFonts w:hint="eastAsia" w:ascii="宋体" w:hAnsi="宋体" w:cs="宋体"/>
          <w:bCs/>
          <w:spacing w:val="2"/>
          <w:sz w:val="24"/>
          <w:szCs w:val="24"/>
          <w:highlight w:val="none"/>
        </w:rPr>
        <w:t>150万元（含）以上的软件开发项目业绩</w:t>
      </w:r>
      <w:r>
        <w:rPr>
          <w:rFonts w:hint="eastAsia" w:ascii="宋体" w:hAnsi="宋体" w:cs="黑体"/>
          <w:kern w:val="0"/>
          <w:sz w:val="24"/>
          <w:szCs w:val="24"/>
          <w:highlight w:val="none"/>
        </w:rPr>
        <w:t>。</w:t>
      </w:r>
    </w:p>
    <w:p w14:paraId="13022470">
      <w:pPr>
        <w:autoSpaceDE w:val="0"/>
        <w:autoSpaceDN w:val="0"/>
        <w:adjustRightInd w:val="0"/>
        <w:snapToGrid w:val="0"/>
        <w:spacing w:line="360" w:lineRule="auto"/>
        <w:ind w:firstLine="480" w:firstLineChars="200"/>
        <w:jc w:val="left"/>
        <w:rPr>
          <w:rFonts w:hint="eastAsia" w:ascii="宋体" w:hAnsi="宋体" w:cs="黑体"/>
          <w:kern w:val="0"/>
          <w:sz w:val="24"/>
          <w:szCs w:val="24"/>
        </w:rPr>
      </w:pPr>
      <w:r>
        <w:rPr>
          <w:rFonts w:hint="eastAsia" w:ascii="宋体" w:hAnsi="宋体"/>
          <w:sz w:val="24"/>
          <w:szCs w:val="24"/>
        </w:rPr>
        <w:t xml:space="preserve">2.1.3 </w:t>
      </w:r>
      <w:r>
        <w:rPr>
          <w:rFonts w:hint="eastAsia" w:ascii="宋体" w:hAnsi="宋体" w:cs="黑体"/>
          <w:kern w:val="0"/>
          <w:sz w:val="24"/>
          <w:szCs w:val="24"/>
        </w:rPr>
        <w:t>揭榜单位及项目负责人具备良好的社会信用，保证所提供申报项目信息的真实性，严格遵循科研诚信等有关规定，并对信息虚假导致的后果承担责任。揭榜单位不得存在下列情形：</w:t>
      </w:r>
    </w:p>
    <w:p w14:paraId="4146980D">
      <w:pPr>
        <w:autoSpaceDE w:val="0"/>
        <w:autoSpaceDN w:val="0"/>
        <w:adjustRightInd w:val="0"/>
        <w:snapToGrid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（1）为不具有独立法人资格的单位；</w:t>
      </w:r>
    </w:p>
    <w:p w14:paraId="3B1CA413">
      <w:pPr>
        <w:autoSpaceDE w:val="0"/>
        <w:autoSpaceDN w:val="0"/>
        <w:adjustRightInd w:val="0"/>
        <w:snapToGrid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（2）与用户单位是同一法人单位；</w:t>
      </w:r>
    </w:p>
    <w:p w14:paraId="041F97C3">
      <w:pPr>
        <w:autoSpaceDE w:val="0"/>
        <w:autoSpaceDN w:val="0"/>
        <w:adjustRightInd w:val="0"/>
        <w:snapToGrid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（3）揭榜单位的单位负责人与其他揭榜单位的单位负责人为同一人；</w:t>
      </w:r>
    </w:p>
    <w:p w14:paraId="3DB59334">
      <w:pPr>
        <w:autoSpaceDE w:val="0"/>
        <w:autoSpaceDN w:val="0"/>
        <w:adjustRightInd w:val="0"/>
        <w:snapToGrid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（4）与本项目的其他揭榜单位存在控股、管理关系；</w:t>
      </w:r>
    </w:p>
    <w:p w14:paraId="42A47E53">
      <w:pPr>
        <w:autoSpaceDE w:val="0"/>
        <w:autoSpaceDN w:val="0"/>
        <w:adjustRightInd w:val="0"/>
        <w:snapToGrid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（5）被责令停业，暂扣或者吊销执照或许可证，或吊销资质证书；</w:t>
      </w:r>
    </w:p>
    <w:p w14:paraId="713F2B44">
      <w:pPr>
        <w:autoSpaceDE w:val="0"/>
        <w:autoSpaceDN w:val="0"/>
        <w:adjustRightInd w:val="0"/>
        <w:snapToGrid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（6）进入清算程序，或被宣告破产，或其他丧失履约能力的情形；</w:t>
      </w:r>
    </w:p>
    <w:p w14:paraId="6205C155">
      <w:pPr>
        <w:autoSpaceDE w:val="0"/>
        <w:autoSpaceDN w:val="0"/>
        <w:adjustRightInd w:val="0"/>
        <w:snapToGrid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（7） 被市场监督管理部门在国家企业信用信息公示系统（http：//www.gsxt.gov.cn/）中列入严重违法失信名单（黑名单）信息（不含分公司）；</w:t>
      </w:r>
    </w:p>
    <w:p w14:paraId="5A91AA67">
      <w:pPr>
        <w:autoSpaceDE w:val="0"/>
        <w:autoSpaceDN w:val="0"/>
        <w:adjustRightInd w:val="0"/>
        <w:snapToGrid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（8） 在“信用中国”网站（http://www.creditchina.gov.cn/）中被列入失信被执行人、经营异常名录、重大税收违法失信主体名单、政府采购严重违法失信行为记录名单、安全生产严重失信主体名单（均不含分公司）；</w:t>
      </w:r>
    </w:p>
    <w:p w14:paraId="71004903">
      <w:pPr>
        <w:autoSpaceDE w:val="0"/>
        <w:autoSpaceDN w:val="0"/>
        <w:adjustRightInd w:val="0"/>
        <w:snapToGrid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（9）近3年内（2021年</w:t>
      </w:r>
      <w:r>
        <w:rPr>
          <w:rFonts w:hint="eastAsia" w:ascii="宋体" w:hAnsi="宋体" w:cs="黑体"/>
          <w:kern w:val="0"/>
          <w:sz w:val="24"/>
          <w:szCs w:val="24"/>
          <w:lang w:val="en-US" w:eastAsia="zh-CN"/>
        </w:rPr>
        <w:t>9</w:t>
      </w:r>
      <w:r>
        <w:rPr>
          <w:rFonts w:hint="eastAsia" w:ascii="宋体" w:hAnsi="宋体" w:cs="黑体"/>
          <w:kern w:val="0"/>
          <w:sz w:val="24"/>
          <w:szCs w:val="24"/>
        </w:rPr>
        <w:t>月1</w:t>
      </w:r>
      <w:r>
        <w:rPr>
          <w:rFonts w:hint="eastAsia" w:ascii="宋体" w:hAnsi="宋体" w:cs="黑体"/>
          <w:kern w:val="0"/>
          <w:sz w:val="24"/>
          <w:szCs w:val="24"/>
          <w:lang w:val="en-US" w:eastAsia="zh-CN"/>
        </w:rPr>
        <w:t>0</w:t>
      </w:r>
      <w:r>
        <w:rPr>
          <w:rFonts w:hint="eastAsia" w:ascii="宋体" w:hAnsi="宋体" w:cs="黑体"/>
          <w:kern w:val="0"/>
          <w:sz w:val="24"/>
          <w:szCs w:val="24"/>
        </w:rPr>
        <w:t>日至揭榜文件递交截止时间）在申请各级各类科研课题中具有不良信用记录、行政处罚、违法记录、不良科研诚信记录。</w:t>
      </w:r>
      <w:bookmarkStart w:id="24" w:name="_Hlk173406036"/>
      <w:r>
        <w:rPr>
          <w:rFonts w:hint="eastAsia" w:ascii="宋体" w:hAnsi="宋体" w:cs="黑体"/>
          <w:kern w:val="0"/>
          <w:sz w:val="24"/>
          <w:szCs w:val="24"/>
        </w:rPr>
        <w:t>揭榜单位或其法定代表人、拟委任的项目负责人在近三年内（202</w:t>
      </w:r>
      <w:r>
        <w:rPr>
          <w:rFonts w:hint="eastAsia" w:ascii="宋体" w:hAnsi="宋体" w:cs="黑体"/>
          <w:kern w:val="0"/>
          <w:sz w:val="24"/>
          <w:szCs w:val="24"/>
          <w:lang w:val="en-US" w:eastAsia="zh-CN"/>
        </w:rPr>
        <w:t>1</w:t>
      </w:r>
      <w:r>
        <w:rPr>
          <w:rFonts w:hint="eastAsia" w:ascii="宋体" w:hAnsi="宋体" w:cs="黑体"/>
          <w:kern w:val="0"/>
          <w:sz w:val="24"/>
          <w:szCs w:val="24"/>
        </w:rPr>
        <w:t>年</w:t>
      </w:r>
      <w:r>
        <w:rPr>
          <w:rFonts w:hint="eastAsia" w:ascii="宋体" w:hAnsi="宋体" w:cs="黑体"/>
          <w:kern w:val="0"/>
          <w:sz w:val="24"/>
          <w:szCs w:val="24"/>
          <w:lang w:val="en-US" w:eastAsia="zh-CN"/>
        </w:rPr>
        <w:t>9</w:t>
      </w:r>
      <w:r>
        <w:rPr>
          <w:rFonts w:hint="eastAsia" w:ascii="宋体" w:hAnsi="宋体" w:cs="黑体"/>
          <w:kern w:val="0"/>
          <w:sz w:val="24"/>
          <w:szCs w:val="24"/>
        </w:rPr>
        <w:t>月1</w:t>
      </w:r>
      <w:r>
        <w:rPr>
          <w:rFonts w:hint="eastAsia" w:ascii="宋体" w:hAnsi="宋体" w:cs="黑体"/>
          <w:kern w:val="0"/>
          <w:sz w:val="24"/>
          <w:szCs w:val="24"/>
          <w:lang w:val="en-US" w:eastAsia="zh-CN"/>
        </w:rPr>
        <w:t>0</w:t>
      </w:r>
      <w:r>
        <w:rPr>
          <w:rFonts w:hint="eastAsia" w:ascii="宋体" w:hAnsi="宋体" w:cs="黑体"/>
          <w:kern w:val="0"/>
          <w:sz w:val="24"/>
          <w:szCs w:val="24"/>
        </w:rPr>
        <w:t>日至揭榜文件递交截止时间）有行贿犯罪行为。</w:t>
      </w:r>
      <w:bookmarkEnd w:id="24"/>
    </w:p>
    <w:p w14:paraId="4D328E8F">
      <w:pPr>
        <w:autoSpaceDE w:val="0"/>
        <w:autoSpaceDN w:val="0"/>
        <w:adjustRightInd w:val="0"/>
        <w:snapToGrid w:val="0"/>
        <w:spacing w:line="360" w:lineRule="auto"/>
        <w:ind w:firstLine="480" w:firstLineChars="200"/>
        <w:jc w:val="left"/>
        <w:rPr>
          <w:rFonts w:hint="eastAsia" w:ascii="宋体" w:hAnsi="宋体" w:cs="宋体"/>
          <w:bCs/>
          <w:kern w:val="0"/>
          <w:sz w:val="24"/>
          <w:szCs w:val="24"/>
        </w:rPr>
      </w:pPr>
      <w:r>
        <w:rPr>
          <w:rFonts w:hint="eastAsia" w:ascii="宋体" w:hAnsi="宋体"/>
          <w:sz w:val="24"/>
          <w:szCs w:val="28"/>
        </w:rPr>
        <w:t xml:space="preserve">2.1.4 </w:t>
      </w:r>
      <w:r>
        <w:rPr>
          <w:rFonts w:hint="eastAsia" w:ascii="宋体" w:hAnsi="宋体" w:cs="宋体"/>
          <w:bCs/>
          <w:kern w:val="0"/>
          <w:sz w:val="24"/>
          <w:szCs w:val="24"/>
        </w:rPr>
        <w:t>揭榜单位及项目负责人需承诺揭榜后能够在指定期限内完成相应任务；承诺揭榜攻关期间积极响应用户单位，提出攻克关键核心技术的可行性方案，</w:t>
      </w:r>
      <w:r>
        <w:commentReference w:id="5"/>
      </w:r>
      <w:r>
        <w:rPr>
          <w:rFonts w:hint="eastAsia" w:ascii="宋体" w:hAnsi="宋体" w:cs="宋体"/>
          <w:bCs/>
          <w:kern w:val="0"/>
          <w:sz w:val="24"/>
          <w:szCs w:val="24"/>
        </w:rPr>
        <w:t>具有相对稳定的技术支撑队伍与相关经验，能协助需求方完成技术应用落地实施。</w:t>
      </w:r>
    </w:p>
    <w:p w14:paraId="327E0EC9">
      <w:pPr>
        <w:autoSpaceDE w:val="0"/>
        <w:autoSpaceDN w:val="0"/>
        <w:adjustRightInd w:val="0"/>
        <w:snapToGrid w:val="0"/>
        <w:spacing w:line="360" w:lineRule="auto"/>
        <w:ind w:firstLine="480" w:firstLineChars="200"/>
        <w:jc w:val="left"/>
        <w:rPr>
          <w:rFonts w:hint="eastAsia" w:ascii="宋体" w:hAnsi="宋体" w:cs="宋体"/>
          <w:bCs/>
          <w:kern w:val="0"/>
          <w:sz w:val="24"/>
          <w:szCs w:val="24"/>
        </w:rPr>
      </w:pPr>
      <w:r>
        <w:rPr>
          <w:rFonts w:hint="eastAsia" w:ascii="宋体" w:hAnsi="宋体"/>
          <w:sz w:val="24"/>
          <w:szCs w:val="28"/>
        </w:rPr>
        <w:t xml:space="preserve">2.1.5 </w:t>
      </w:r>
      <w:r>
        <w:rPr>
          <w:rFonts w:hint="eastAsia" w:ascii="宋体" w:hAnsi="宋体" w:cs="宋体"/>
          <w:bCs/>
          <w:kern w:val="0"/>
          <w:sz w:val="24"/>
          <w:szCs w:val="24"/>
        </w:rPr>
        <w:t>揭榜单位负责人应为项目承担单位在职人员，揭榜攻关期间原则上不得更换和调离。</w:t>
      </w:r>
    </w:p>
    <w:p w14:paraId="57CAD48D">
      <w:pPr>
        <w:autoSpaceDE w:val="0"/>
        <w:autoSpaceDN w:val="0"/>
        <w:adjustRightInd w:val="0"/>
        <w:snapToGrid w:val="0"/>
        <w:spacing w:line="360" w:lineRule="auto"/>
        <w:ind w:firstLine="480" w:firstLineChars="200"/>
        <w:jc w:val="left"/>
        <w:rPr>
          <w:rFonts w:hint="eastAsia" w:ascii="宋体" w:hAnsi="宋体" w:cs="宋体"/>
          <w:bCs/>
          <w:kern w:val="0"/>
          <w:sz w:val="24"/>
          <w:szCs w:val="24"/>
        </w:rPr>
      </w:pPr>
      <w:r>
        <w:rPr>
          <w:rFonts w:hint="eastAsia" w:ascii="宋体" w:hAnsi="宋体" w:cs="黑体"/>
          <w:kern w:val="0"/>
          <w:sz w:val="24"/>
          <w:szCs w:val="24"/>
        </w:rPr>
        <w:t>2.2 本次“揭榜挂帅”</w:t>
      </w:r>
      <w:r>
        <w:rPr>
          <w:rFonts w:hint="eastAsia" w:ascii="宋体" w:hAnsi="宋体" w:cs="黑体"/>
          <w:kern w:val="0"/>
          <w:sz w:val="24"/>
          <w:szCs w:val="24"/>
          <w:u w:val="single"/>
        </w:rPr>
        <w:t xml:space="preserve"> </w:t>
      </w:r>
      <w:r>
        <w:rPr>
          <w:rFonts w:hint="eastAsia" w:ascii="宋体" w:hAnsi="宋体" w:cs="黑体"/>
          <w:b/>
          <w:bCs/>
          <w:kern w:val="0"/>
          <w:sz w:val="24"/>
          <w:szCs w:val="24"/>
          <w:u w:val="single"/>
        </w:rPr>
        <w:t>不接受</w:t>
      </w:r>
      <w:r>
        <w:rPr>
          <w:rFonts w:hint="eastAsia" w:ascii="宋体" w:hAnsi="宋体" w:cs="黑体"/>
          <w:kern w:val="0"/>
          <w:sz w:val="24"/>
          <w:szCs w:val="24"/>
          <w:u w:val="single"/>
        </w:rPr>
        <w:t xml:space="preserve"> </w:t>
      </w:r>
      <w:r>
        <w:rPr>
          <w:rFonts w:hint="eastAsia" w:ascii="宋体" w:hAnsi="宋体" w:cs="黑体"/>
          <w:kern w:val="0"/>
          <w:sz w:val="24"/>
          <w:szCs w:val="24"/>
        </w:rPr>
        <w:t>联合体揭榜。</w:t>
      </w:r>
    </w:p>
    <w:p w14:paraId="23D32A21">
      <w:pPr>
        <w:pStyle w:val="3"/>
        <w:jc w:val="left"/>
        <w:rPr>
          <w:rFonts w:hint="eastAsia"/>
        </w:rPr>
      </w:pPr>
      <w:bookmarkStart w:id="25" w:name="_Toc172846828"/>
      <w:bookmarkStart w:id="26" w:name="_Toc172733238"/>
      <w:r>
        <w:rPr>
          <w:rFonts w:hint="eastAsia"/>
        </w:rPr>
        <w:t>三、揭榜流程</w:t>
      </w:r>
      <w:bookmarkEnd w:id="25"/>
      <w:bookmarkEnd w:id="26"/>
    </w:p>
    <w:p w14:paraId="43A62627">
      <w:pPr>
        <w:spacing w:line="360" w:lineRule="auto"/>
        <w:ind w:firstLine="480" w:firstLineChars="200"/>
        <w:rPr>
          <w:rFonts w:hint="eastAsia" w:ascii="宋体" w:hAnsi="宋体"/>
          <w:sz w:val="24"/>
          <w:szCs w:val="28"/>
        </w:rPr>
      </w:pPr>
      <w:r>
        <w:rPr>
          <w:rFonts w:hint="eastAsia" w:ascii="宋体" w:hAnsi="宋体"/>
          <w:sz w:val="24"/>
          <w:szCs w:val="28"/>
        </w:rPr>
        <w:t>凡有意揭榜者，</w:t>
      </w:r>
      <w:r>
        <w:rPr>
          <w:rFonts w:hint="eastAsia" w:ascii="宋体" w:hAnsi="宋体"/>
          <w:sz w:val="24"/>
          <w:szCs w:val="28"/>
          <w:u w:val="single"/>
        </w:rPr>
        <w:t>2024年9月11日16时00分至2024年9月18日17时00分</w:t>
      </w:r>
      <w:r>
        <w:rPr>
          <w:rFonts w:hint="eastAsia" w:ascii="宋体" w:hAnsi="宋体"/>
          <w:sz w:val="24"/>
          <w:szCs w:val="28"/>
        </w:rPr>
        <w:t>，持揭榜单位的营业执照副本或事业单位法人证书副本复印件（加盖公章）以及《揭榜指南文件签领表》（附件1），</w:t>
      </w:r>
      <w:r>
        <w:rPr>
          <w:rFonts w:hint="eastAsia" w:ascii="宋体" w:hAnsi="宋体"/>
          <w:sz w:val="24"/>
          <w:szCs w:val="28"/>
          <w:lang w:val="en-US" w:eastAsia="zh-CN"/>
        </w:rPr>
        <w:t>送至</w:t>
      </w:r>
      <w:r>
        <w:rPr>
          <w:rFonts w:hint="eastAsia" w:ascii="宋体" w:hAnsi="宋体"/>
          <w:sz w:val="24"/>
          <w:szCs w:val="28"/>
          <w:u w:val="single"/>
        </w:rPr>
        <w:t>河北冀翔通电子科技有限公司（河北省石家庄市华山商务中心15楼）</w:t>
      </w:r>
      <w:r>
        <w:rPr>
          <w:rFonts w:hint="eastAsia" w:ascii="宋体" w:hAnsi="宋体"/>
          <w:sz w:val="24"/>
          <w:szCs w:val="28"/>
          <w:highlight w:val="none"/>
        </w:rPr>
        <w:t>，</w:t>
      </w:r>
      <w:r>
        <w:rPr>
          <w:highlight w:val="none"/>
        </w:rPr>
        <w:fldChar w:fldCharType="begin"/>
      </w:r>
      <w:r>
        <w:rPr>
          <w:highlight w:val="none"/>
        </w:rPr>
        <w:instrText xml:space="preserve"> HYPERLINK "mailto:或将上述资料的彩色扫描件发送至jxtyslzx@163.com" </w:instrText>
      </w:r>
      <w:r>
        <w:rPr>
          <w:highlight w:val="none"/>
        </w:rPr>
        <w:fldChar w:fldCharType="separate"/>
      </w:r>
      <w:r>
        <w:rPr>
          <w:rStyle w:val="51"/>
          <w:rFonts w:hint="eastAsia" w:ascii="宋体" w:hAnsi="宋体"/>
          <w:color w:val="auto"/>
          <w:sz w:val="24"/>
          <w:szCs w:val="28"/>
          <w:highlight w:val="none"/>
        </w:rPr>
        <w:t>或将上述资料的彩色扫描件发送至</w:t>
      </w:r>
      <w:r>
        <w:rPr>
          <w:rStyle w:val="51"/>
          <w:rFonts w:hint="eastAsia" w:ascii="宋体" w:hAnsi="宋体"/>
          <w:color w:val="auto"/>
          <w:sz w:val="24"/>
          <w:szCs w:val="28"/>
          <w:highlight w:val="none"/>
          <w:u w:val="single"/>
        </w:rPr>
        <w:t>jxtyslzx@163.com</w:t>
      </w:r>
      <w:r>
        <w:rPr>
          <w:rStyle w:val="51"/>
          <w:rFonts w:hint="eastAsia" w:ascii="宋体" w:hAnsi="宋体"/>
          <w:color w:val="auto"/>
          <w:sz w:val="24"/>
          <w:szCs w:val="28"/>
          <w:highlight w:val="none"/>
          <w:u w:val="single"/>
        </w:rPr>
        <w:fldChar w:fldCharType="end"/>
      </w:r>
      <w:r>
        <w:rPr>
          <w:rStyle w:val="51"/>
          <w:rFonts w:hint="eastAsia" w:ascii="宋体" w:hAnsi="宋体"/>
          <w:color w:val="auto"/>
          <w:sz w:val="24"/>
          <w:szCs w:val="28"/>
          <w:highlight w:val="none"/>
          <w:u w:val="none"/>
          <w:lang w:eastAsia="zh-CN"/>
        </w:rPr>
        <w:t>，并获取相关资料（如有）</w:t>
      </w:r>
      <w:r>
        <w:rPr>
          <w:rFonts w:hint="eastAsia" w:ascii="宋体" w:hAnsi="宋体"/>
          <w:sz w:val="24"/>
          <w:szCs w:val="28"/>
          <w:highlight w:val="none"/>
        </w:rPr>
        <w:t>。</w:t>
      </w:r>
    </w:p>
    <w:p w14:paraId="7CEC1182">
      <w:pPr>
        <w:spacing w:line="360" w:lineRule="auto"/>
        <w:ind w:firstLine="480" w:firstLineChars="200"/>
        <w:rPr>
          <w:rFonts w:hint="eastAsia" w:ascii="宋体" w:hAnsi="宋体"/>
          <w:sz w:val="24"/>
          <w:szCs w:val="28"/>
        </w:rPr>
      </w:pPr>
    </w:p>
    <w:p w14:paraId="75882742">
      <w:pPr>
        <w:pStyle w:val="3"/>
        <w:jc w:val="left"/>
        <w:rPr>
          <w:rFonts w:hint="eastAsia"/>
        </w:rPr>
      </w:pPr>
      <w:bookmarkStart w:id="27" w:name="_Toc172846830"/>
      <w:bookmarkStart w:id="28" w:name="_Toc172733240"/>
      <w:r>
        <w:rPr>
          <w:rFonts w:hint="eastAsia"/>
        </w:rPr>
        <w:t>四、揭榜响应文件的递交</w:t>
      </w:r>
      <w:bookmarkEnd w:id="27"/>
      <w:bookmarkEnd w:id="28"/>
    </w:p>
    <w:p w14:paraId="5C7FAEA5">
      <w:pPr>
        <w:spacing w:line="360" w:lineRule="auto"/>
        <w:ind w:firstLine="480" w:firstLineChars="200"/>
        <w:rPr>
          <w:rFonts w:hint="eastAsia" w:ascii="宋体" w:hAnsi="宋体"/>
          <w:sz w:val="24"/>
          <w:szCs w:val="28"/>
        </w:rPr>
      </w:pPr>
      <w:r>
        <w:rPr>
          <w:rFonts w:hint="eastAsia" w:ascii="宋体" w:hAnsi="宋体"/>
          <w:sz w:val="24"/>
          <w:szCs w:val="28"/>
          <w:highlight w:val="none"/>
        </w:rPr>
        <w:t>揭榜响应文件递交截止时间为</w:t>
      </w:r>
      <w:r>
        <w:rPr>
          <w:rFonts w:hint="eastAsia" w:ascii="宋体" w:hAnsi="宋体"/>
          <w:sz w:val="24"/>
          <w:szCs w:val="28"/>
          <w:highlight w:val="none"/>
          <w:u w:val="single"/>
        </w:rPr>
        <w:t>2024年9月25日9时00分</w:t>
      </w:r>
      <w:r>
        <w:rPr>
          <w:rFonts w:hint="eastAsia" w:ascii="宋体" w:hAnsi="宋体"/>
          <w:sz w:val="24"/>
          <w:szCs w:val="28"/>
          <w:highlight w:val="none"/>
        </w:rPr>
        <w:t>。揭榜单位应在揭榜响应文件递交截止时间前将项目揭榜响应文件递交至</w:t>
      </w:r>
      <w:r>
        <w:rPr>
          <w:rFonts w:hint="eastAsia" w:ascii="宋体" w:hAnsi="宋体"/>
          <w:sz w:val="24"/>
          <w:szCs w:val="28"/>
          <w:highlight w:val="none"/>
          <w:u w:val="single"/>
        </w:rPr>
        <w:t>河北冀翔通电子科技有限公司（河北省石家庄市华山商务中心15楼）</w:t>
      </w:r>
      <w:r>
        <w:rPr>
          <w:rFonts w:hint="eastAsia" w:ascii="宋体" w:hAnsi="宋体"/>
          <w:sz w:val="24"/>
          <w:szCs w:val="28"/>
          <w:highlight w:val="none"/>
        </w:rPr>
        <w:t>，</w:t>
      </w:r>
      <w:r>
        <w:rPr>
          <w:rFonts w:hint="eastAsia" w:ascii="宋体" w:hAnsi="宋体"/>
          <w:sz w:val="24"/>
          <w:szCs w:val="28"/>
        </w:rPr>
        <w:t>逾期送达的或者未送达指定地点的揭榜响应文件，用户单位不予受理。</w:t>
      </w:r>
    </w:p>
    <w:p w14:paraId="78A3652D">
      <w:pPr>
        <w:pStyle w:val="3"/>
        <w:jc w:val="left"/>
        <w:rPr>
          <w:rFonts w:hint="eastAsia"/>
        </w:rPr>
      </w:pPr>
      <w:bookmarkStart w:id="29" w:name="_Toc172846831"/>
      <w:bookmarkStart w:id="30" w:name="_Toc172733241"/>
      <w:r>
        <w:rPr>
          <w:rFonts w:hint="eastAsia"/>
        </w:rPr>
        <w:t>五、</w:t>
      </w:r>
      <w:r>
        <w:t>发布媒介</w:t>
      </w:r>
      <w:bookmarkEnd w:id="29"/>
      <w:bookmarkEnd w:id="30"/>
    </w:p>
    <w:p w14:paraId="4D91EB80">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本次“揭榜挂帅”榜单及结果在</w:t>
      </w:r>
      <w:r>
        <w:rPr>
          <w:rFonts w:hint="eastAsia" w:ascii="宋体" w:hAnsi="宋体"/>
          <w:b/>
          <w:bCs/>
          <w:sz w:val="24"/>
          <w:szCs w:val="28"/>
          <w:highlight w:val="none"/>
          <w:u w:val="single"/>
        </w:rPr>
        <w:t>河北冀翔通电子科技有限公司网站（http://jxt.hbgs.com.cn/)</w:t>
      </w:r>
      <w:r>
        <w:rPr>
          <w:rFonts w:hint="eastAsia" w:ascii="宋体" w:hAnsi="宋体"/>
          <w:sz w:val="24"/>
          <w:szCs w:val="28"/>
          <w:highlight w:val="none"/>
        </w:rPr>
        <w:t>上发布。</w:t>
      </w:r>
    </w:p>
    <w:p w14:paraId="0A77955E">
      <w:pPr>
        <w:pStyle w:val="3"/>
        <w:jc w:val="left"/>
        <w:rPr>
          <w:rFonts w:hint="eastAsia"/>
          <w:highlight w:val="none"/>
        </w:rPr>
      </w:pPr>
      <w:bookmarkStart w:id="31" w:name="_Toc172733242"/>
      <w:bookmarkStart w:id="32" w:name="_Toc172846832"/>
      <w:r>
        <w:rPr>
          <w:rFonts w:hint="eastAsia"/>
          <w:highlight w:val="none"/>
        </w:rPr>
        <w:t>六、联系方式</w:t>
      </w:r>
      <w:bookmarkEnd w:id="31"/>
      <w:bookmarkEnd w:id="32"/>
    </w:p>
    <w:p w14:paraId="3CBBD2D8">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用户单位：河北冀翔通电子科技有限公司</w:t>
      </w:r>
    </w:p>
    <w:p w14:paraId="2D0FEEE3">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地    址：石家庄高新区珠峰大街111号华山商务中心15层</w:t>
      </w:r>
    </w:p>
    <w:p w14:paraId="611F43C2">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联 系 人：</w:t>
      </w:r>
      <w:r>
        <w:rPr>
          <w:rFonts w:ascii="宋体" w:hAnsi="宋体"/>
          <w:sz w:val="24"/>
          <w:szCs w:val="28"/>
          <w:highlight w:val="none"/>
        </w:rPr>
        <w:t xml:space="preserve"> </w:t>
      </w:r>
      <w:r>
        <w:rPr>
          <w:rFonts w:hint="eastAsia" w:ascii="宋体" w:hAnsi="宋体"/>
          <w:sz w:val="24"/>
          <w:szCs w:val="28"/>
          <w:highlight w:val="none"/>
        </w:rPr>
        <w:t>房嘉诚</w:t>
      </w:r>
    </w:p>
    <w:p w14:paraId="422A326A">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联系电话：15532980589</w:t>
      </w:r>
    </w:p>
    <w:p w14:paraId="3C8619E5">
      <w:pPr>
        <w:widowControl/>
        <w:jc w:val="left"/>
        <w:rPr>
          <w:rFonts w:hint="eastAsia" w:ascii="宋体" w:hAnsi="宋体"/>
        </w:rPr>
      </w:pPr>
      <w:r>
        <w:rPr>
          <w:rFonts w:hint="eastAsia" w:ascii="宋体" w:hAnsi="宋体"/>
        </w:rPr>
        <w:br w:type="page"/>
      </w:r>
    </w:p>
    <w:p w14:paraId="52B2AF86">
      <w:pPr>
        <w:pStyle w:val="2"/>
        <w:spacing w:before="120" w:line="240" w:lineRule="auto"/>
        <w:jc w:val="center"/>
        <w:rPr>
          <w:rFonts w:hint="eastAsia" w:ascii="宋体" w:hAnsi="宋体"/>
        </w:rPr>
      </w:pPr>
      <w:bookmarkStart w:id="33" w:name="_Toc24590"/>
      <w:bookmarkStart w:id="34" w:name="_Toc172846833"/>
      <w:r>
        <w:rPr>
          <w:rFonts w:ascii="宋体" w:hAnsi="宋体"/>
        </w:rPr>
        <w:t>第</w:t>
      </w:r>
      <w:r>
        <w:rPr>
          <w:rFonts w:hint="eastAsia" w:ascii="宋体" w:hAnsi="宋体"/>
        </w:rPr>
        <w:t>二</w:t>
      </w:r>
      <w:r>
        <w:rPr>
          <w:rFonts w:ascii="宋体" w:hAnsi="宋体"/>
        </w:rPr>
        <w:t>章</w:t>
      </w:r>
      <w:r>
        <w:rPr>
          <w:rFonts w:hint="eastAsia" w:ascii="宋体" w:hAnsi="宋体"/>
        </w:rPr>
        <w:t xml:space="preserve"> 揭榜单位须知</w:t>
      </w:r>
      <w:bookmarkEnd w:id="33"/>
      <w:bookmarkEnd w:id="34"/>
    </w:p>
    <w:tbl>
      <w:tblPr>
        <w:tblStyle w:val="40"/>
        <w:tblW w:w="9872" w:type="dxa"/>
        <w:jc w:val="center"/>
        <w:tblLayout w:type="fixed"/>
        <w:tblCellMar>
          <w:top w:w="0" w:type="dxa"/>
          <w:left w:w="108" w:type="dxa"/>
          <w:bottom w:w="0" w:type="dxa"/>
          <w:right w:w="108" w:type="dxa"/>
        </w:tblCellMar>
      </w:tblPr>
      <w:tblGrid>
        <w:gridCol w:w="1086"/>
        <w:gridCol w:w="3575"/>
        <w:gridCol w:w="5211"/>
      </w:tblGrid>
      <w:tr w14:paraId="2DDA9237">
        <w:tblPrEx>
          <w:tblCellMar>
            <w:top w:w="0" w:type="dxa"/>
            <w:left w:w="108" w:type="dxa"/>
            <w:bottom w:w="0" w:type="dxa"/>
            <w:right w:w="108" w:type="dxa"/>
          </w:tblCellMar>
        </w:tblPrEx>
        <w:trPr>
          <w:tblHeader/>
          <w:jc w:val="center"/>
        </w:trPr>
        <w:tc>
          <w:tcPr>
            <w:tcW w:w="1086" w:type="dxa"/>
            <w:tcBorders>
              <w:top w:val="single" w:color="auto" w:sz="4" w:space="0"/>
              <w:left w:val="single" w:color="auto" w:sz="4" w:space="0"/>
              <w:bottom w:val="single" w:color="auto" w:sz="4" w:space="0"/>
              <w:right w:val="single" w:color="auto" w:sz="4" w:space="0"/>
            </w:tcBorders>
            <w:vAlign w:val="center"/>
          </w:tcPr>
          <w:p w14:paraId="3E2DEC69">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条款号</w:t>
            </w:r>
          </w:p>
        </w:tc>
        <w:tc>
          <w:tcPr>
            <w:tcW w:w="3575" w:type="dxa"/>
            <w:tcBorders>
              <w:top w:val="single" w:color="auto" w:sz="4" w:space="0"/>
              <w:left w:val="single" w:color="auto" w:sz="4" w:space="0"/>
              <w:bottom w:val="single" w:color="auto" w:sz="4" w:space="0"/>
              <w:right w:val="single" w:color="auto" w:sz="4" w:space="0"/>
            </w:tcBorders>
            <w:vAlign w:val="center"/>
          </w:tcPr>
          <w:p w14:paraId="224027BA">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条款名称</w:t>
            </w:r>
          </w:p>
        </w:tc>
        <w:tc>
          <w:tcPr>
            <w:tcW w:w="5211" w:type="dxa"/>
            <w:tcBorders>
              <w:top w:val="single" w:color="auto" w:sz="4" w:space="0"/>
              <w:left w:val="single" w:color="auto" w:sz="4" w:space="0"/>
              <w:bottom w:val="single" w:color="auto" w:sz="4" w:space="0"/>
              <w:right w:val="single" w:color="auto" w:sz="4" w:space="0"/>
            </w:tcBorders>
            <w:vAlign w:val="center"/>
          </w:tcPr>
          <w:p w14:paraId="0A3BA81F">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编列内容</w:t>
            </w:r>
          </w:p>
        </w:tc>
      </w:tr>
      <w:tr w14:paraId="7AE9D33C">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1D258184">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w:t>
            </w:r>
          </w:p>
        </w:tc>
        <w:tc>
          <w:tcPr>
            <w:tcW w:w="3575" w:type="dxa"/>
            <w:tcBorders>
              <w:top w:val="single" w:color="auto" w:sz="4" w:space="0"/>
              <w:left w:val="single" w:color="auto" w:sz="4" w:space="0"/>
              <w:bottom w:val="single" w:color="auto" w:sz="4" w:space="0"/>
              <w:right w:val="single" w:color="auto" w:sz="4" w:space="0"/>
            </w:tcBorders>
            <w:vAlign w:val="center"/>
          </w:tcPr>
          <w:p w14:paraId="53E8981D">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用户单位</w:t>
            </w:r>
          </w:p>
        </w:tc>
        <w:tc>
          <w:tcPr>
            <w:tcW w:w="5211" w:type="dxa"/>
            <w:tcBorders>
              <w:top w:val="single" w:color="auto" w:sz="4" w:space="0"/>
              <w:left w:val="single" w:color="auto" w:sz="4" w:space="0"/>
              <w:bottom w:val="single" w:color="auto" w:sz="4" w:space="0"/>
              <w:right w:val="single" w:color="auto" w:sz="4" w:space="0"/>
            </w:tcBorders>
            <w:vAlign w:val="center"/>
          </w:tcPr>
          <w:p w14:paraId="3CDFD29C">
            <w:pPr>
              <w:spacing w:line="400" w:lineRule="exact"/>
              <w:jc w:val="left"/>
              <w:rPr>
                <w:rFonts w:hint="eastAsia"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用户单位：河北冀翔通电子科技有限公司</w:t>
            </w:r>
          </w:p>
          <w:p w14:paraId="25317ED2">
            <w:pPr>
              <w:spacing w:line="400" w:lineRule="exact"/>
              <w:jc w:val="left"/>
              <w:rPr>
                <w:rFonts w:hint="eastAsia"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地    址：石家庄高新区珠峰大街111号华山商务中心15层</w:t>
            </w:r>
          </w:p>
          <w:p w14:paraId="10E4002B">
            <w:pPr>
              <w:spacing w:line="400" w:lineRule="exact"/>
              <w:jc w:val="left"/>
              <w:rPr>
                <w:rFonts w:hint="eastAsia"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邮    编：050035</w:t>
            </w:r>
          </w:p>
          <w:p w14:paraId="7225E7BB">
            <w:pPr>
              <w:spacing w:line="400" w:lineRule="exact"/>
              <w:jc w:val="left"/>
              <w:rPr>
                <w:rFonts w:hint="eastAsia"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联 系 人：</w:t>
            </w:r>
            <w:r>
              <w:rPr>
                <w:rFonts w:cs="黑体" w:asciiTheme="minorEastAsia" w:hAnsiTheme="minorEastAsia" w:eastAsiaTheme="minorEastAsia"/>
                <w:bCs/>
                <w:szCs w:val="21"/>
                <w:highlight w:val="none"/>
              </w:rPr>
              <w:t xml:space="preserve"> </w:t>
            </w:r>
            <w:r>
              <w:rPr>
                <w:rFonts w:hint="eastAsia" w:cs="黑体" w:asciiTheme="minorEastAsia" w:hAnsiTheme="minorEastAsia" w:eastAsiaTheme="minorEastAsia"/>
                <w:bCs/>
                <w:szCs w:val="21"/>
                <w:highlight w:val="none"/>
              </w:rPr>
              <w:t>房嘉诚</w:t>
            </w:r>
          </w:p>
          <w:p w14:paraId="4C32ABD1">
            <w:pPr>
              <w:spacing w:line="400" w:lineRule="exact"/>
              <w:jc w:val="lef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highlight w:val="none"/>
              </w:rPr>
              <w:t>电    话：15532980589</w:t>
            </w:r>
          </w:p>
        </w:tc>
      </w:tr>
      <w:tr w14:paraId="4686EB80">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0BEF618A">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w:t>
            </w:r>
          </w:p>
        </w:tc>
        <w:tc>
          <w:tcPr>
            <w:tcW w:w="3575" w:type="dxa"/>
            <w:tcBorders>
              <w:top w:val="single" w:color="auto" w:sz="4" w:space="0"/>
              <w:left w:val="single" w:color="auto" w:sz="4" w:space="0"/>
              <w:bottom w:val="single" w:color="auto" w:sz="4" w:space="0"/>
              <w:right w:val="single" w:color="auto" w:sz="4" w:space="0"/>
            </w:tcBorders>
            <w:vAlign w:val="center"/>
          </w:tcPr>
          <w:p w14:paraId="387A480E">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“揭榜挂帅”项目名称</w:t>
            </w:r>
          </w:p>
        </w:tc>
        <w:tc>
          <w:tcPr>
            <w:tcW w:w="5211" w:type="dxa"/>
            <w:tcBorders>
              <w:top w:val="single" w:color="auto" w:sz="4" w:space="0"/>
              <w:left w:val="single" w:color="auto" w:sz="4" w:space="0"/>
              <w:bottom w:val="single" w:color="auto" w:sz="4" w:space="0"/>
              <w:right w:val="single" w:color="auto" w:sz="4" w:space="0"/>
            </w:tcBorders>
            <w:vAlign w:val="center"/>
          </w:tcPr>
          <w:p w14:paraId="061C5F08">
            <w:pPr>
              <w:spacing w:line="400" w:lineRule="exact"/>
              <w:jc w:val="left"/>
              <w:rPr>
                <w:rFonts w:hint="eastAsia" w:cs="黑体" w:asciiTheme="minorEastAsia" w:hAnsiTheme="minorEastAsia" w:eastAsiaTheme="minorEastAsia"/>
                <w:bCs/>
                <w:szCs w:val="21"/>
              </w:rPr>
            </w:pPr>
            <w:r>
              <w:rPr>
                <w:rFonts w:hint="eastAsia" w:ascii="宋体" w:hAnsi="宋体"/>
              </w:rPr>
              <w:t>“基于微信合作机构ETC线上发行模式的研究”科技创新项目</w:t>
            </w:r>
          </w:p>
        </w:tc>
      </w:tr>
      <w:tr w14:paraId="1FCAFE90">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48F913E0">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3</w:t>
            </w:r>
          </w:p>
        </w:tc>
        <w:tc>
          <w:tcPr>
            <w:tcW w:w="3575" w:type="dxa"/>
            <w:tcBorders>
              <w:top w:val="single" w:color="auto" w:sz="4" w:space="0"/>
              <w:left w:val="single" w:color="auto" w:sz="4" w:space="0"/>
              <w:bottom w:val="single" w:color="auto" w:sz="4" w:space="0"/>
              <w:right w:val="single" w:color="auto" w:sz="4" w:space="0"/>
            </w:tcBorders>
            <w:vAlign w:val="center"/>
          </w:tcPr>
          <w:p w14:paraId="53178405">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项目地点</w:t>
            </w:r>
          </w:p>
        </w:tc>
        <w:tc>
          <w:tcPr>
            <w:tcW w:w="5211" w:type="dxa"/>
            <w:tcBorders>
              <w:top w:val="single" w:color="auto" w:sz="4" w:space="0"/>
              <w:left w:val="single" w:color="auto" w:sz="4" w:space="0"/>
              <w:bottom w:val="single" w:color="auto" w:sz="4" w:space="0"/>
              <w:right w:val="single" w:color="auto" w:sz="4" w:space="0"/>
            </w:tcBorders>
            <w:vAlign w:val="center"/>
          </w:tcPr>
          <w:p w14:paraId="7679EB14">
            <w:pPr>
              <w:spacing w:line="400" w:lineRule="exact"/>
              <w:jc w:val="lef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详见“揭榜挂帅”榜单</w:t>
            </w:r>
          </w:p>
        </w:tc>
      </w:tr>
      <w:tr w14:paraId="5E2BC841">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2E70E366">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4</w:t>
            </w:r>
          </w:p>
        </w:tc>
        <w:tc>
          <w:tcPr>
            <w:tcW w:w="3575" w:type="dxa"/>
            <w:tcBorders>
              <w:top w:val="single" w:color="auto" w:sz="4" w:space="0"/>
              <w:left w:val="single" w:color="auto" w:sz="4" w:space="0"/>
              <w:bottom w:val="single" w:color="auto" w:sz="4" w:space="0"/>
              <w:right w:val="single" w:color="auto" w:sz="4" w:space="0"/>
            </w:tcBorders>
            <w:vAlign w:val="center"/>
          </w:tcPr>
          <w:p w14:paraId="50168CB9">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项目概况</w:t>
            </w:r>
          </w:p>
        </w:tc>
        <w:tc>
          <w:tcPr>
            <w:tcW w:w="5211" w:type="dxa"/>
            <w:tcBorders>
              <w:top w:val="single" w:color="auto" w:sz="4" w:space="0"/>
              <w:left w:val="single" w:color="auto" w:sz="4" w:space="0"/>
              <w:bottom w:val="single" w:color="auto" w:sz="4" w:space="0"/>
              <w:right w:val="single" w:color="auto" w:sz="4" w:space="0"/>
            </w:tcBorders>
            <w:vAlign w:val="center"/>
          </w:tcPr>
          <w:p w14:paraId="5BC3E4A3">
            <w:pPr>
              <w:spacing w:line="400" w:lineRule="exact"/>
              <w:jc w:val="lef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详见“揭榜挂帅”榜单</w:t>
            </w:r>
          </w:p>
        </w:tc>
      </w:tr>
      <w:tr w14:paraId="682A353C">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06DC39B">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5</w:t>
            </w:r>
          </w:p>
        </w:tc>
        <w:tc>
          <w:tcPr>
            <w:tcW w:w="3575" w:type="dxa"/>
            <w:tcBorders>
              <w:top w:val="single" w:color="auto" w:sz="4" w:space="0"/>
              <w:left w:val="single" w:color="auto" w:sz="4" w:space="0"/>
              <w:bottom w:val="single" w:color="auto" w:sz="4" w:space="0"/>
              <w:right w:val="single" w:color="auto" w:sz="4" w:space="0"/>
            </w:tcBorders>
            <w:vAlign w:val="center"/>
          </w:tcPr>
          <w:p w14:paraId="26C67FFB">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资金来源</w:t>
            </w:r>
          </w:p>
        </w:tc>
        <w:tc>
          <w:tcPr>
            <w:tcW w:w="5211" w:type="dxa"/>
            <w:tcBorders>
              <w:top w:val="single" w:color="auto" w:sz="4" w:space="0"/>
              <w:left w:val="single" w:color="auto" w:sz="4" w:space="0"/>
              <w:bottom w:val="single" w:color="auto" w:sz="4" w:space="0"/>
              <w:right w:val="single" w:color="auto" w:sz="4" w:space="0"/>
            </w:tcBorders>
            <w:vAlign w:val="center"/>
          </w:tcPr>
          <w:p w14:paraId="0197AEED">
            <w:pPr>
              <w:spacing w:line="400" w:lineRule="exact"/>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自筹，100%</w:t>
            </w:r>
          </w:p>
        </w:tc>
      </w:tr>
      <w:tr w14:paraId="1FB0C2BD">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79EC33E0">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6</w:t>
            </w:r>
          </w:p>
        </w:tc>
        <w:tc>
          <w:tcPr>
            <w:tcW w:w="3575" w:type="dxa"/>
            <w:tcBorders>
              <w:top w:val="single" w:color="auto" w:sz="4" w:space="0"/>
              <w:left w:val="single" w:color="auto" w:sz="4" w:space="0"/>
              <w:bottom w:val="single" w:color="auto" w:sz="4" w:space="0"/>
              <w:right w:val="single" w:color="auto" w:sz="4" w:space="0"/>
            </w:tcBorders>
            <w:vAlign w:val="center"/>
          </w:tcPr>
          <w:p w14:paraId="18169A06">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资金落实情况</w:t>
            </w:r>
          </w:p>
        </w:tc>
        <w:tc>
          <w:tcPr>
            <w:tcW w:w="5211" w:type="dxa"/>
            <w:tcBorders>
              <w:top w:val="single" w:color="auto" w:sz="4" w:space="0"/>
              <w:left w:val="single" w:color="auto" w:sz="4" w:space="0"/>
              <w:bottom w:val="single" w:color="auto" w:sz="4" w:space="0"/>
              <w:right w:val="single" w:color="auto" w:sz="4" w:space="0"/>
            </w:tcBorders>
            <w:vAlign w:val="center"/>
          </w:tcPr>
          <w:p w14:paraId="09299173">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已落实</w:t>
            </w:r>
          </w:p>
        </w:tc>
      </w:tr>
      <w:tr w14:paraId="1C63AECC">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32CC36EE">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7</w:t>
            </w:r>
          </w:p>
        </w:tc>
        <w:tc>
          <w:tcPr>
            <w:tcW w:w="3575" w:type="dxa"/>
            <w:tcBorders>
              <w:top w:val="single" w:color="auto" w:sz="4" w:space="0"/>
              <w:left w:val="single" w:color="auto" w:sz="4" w:space="0"/>
              <w:bottom w:val="single" w:color="auto" w:sz="4" w:space="0"/>
              <w:right w:val="single" w:color="auto" w:sz="4" w:space="0"/>
            </w:tcBorders>
            <w:vAlign w:val="center"/>
          </w:tcPr>
          <w:p w14:paraId="2FD211BB">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揭榜单位资质条件、能力、信誉</w:t>
            </w:r>
          </w:p>
        </w:tc>
        <w:tc>
          <w:tcPr>
            <w:tcW w:w="5211" w:type="dxa"/>
            <w:tcBorders>
              <w:top w:val="single" w:color="auto" w:sz="4" w:space="0"/>
              <w:left w:val="single" w:color="auto" w:sz="4" w:space="0"/>
              <w:bottom w:val="single" w:color="auto" w:sz="4" w:space="0"/>
              <w:right w:val="single" w:color="auto" w:sz="4" w:space="0"/>
            </w:tcBorders>
            <w:vAlign w:val="center"/>
          </w:tcPr>
          <w:p w14:paraId="0BD67510">
            <w:pPr>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详见“揭榜挂帅”榜单</w:t>
            </w:r>
          </w:p>
        </w:tc>
      </w:tr>
      <w:tr w14:paraId="2C9E6F0B">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85F4CCC">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8</w:t>
            </w:r>
          </w:p>
        </w:tc>
        <w:tc>
          <w:tcPr>
            <w:tcW w:w="3575" w:type="dxa"/>
            <w:tcBorders>
              <w:top w:val="single" w:color="auto" w:sz="4" w:space="0"/>
              <w:left w:val="single" w:color="auto" w:sz="4" w:space="0"/>
              <w:bottom w:val="single" w:color="auto" w:sz="4" w:space="0"/>
              <w:right w:val="single" w:color="auto" w:sz="4" w:space="0"/>
            </w:tcBorders>
            <w:vAlign w:val="center"/>
          </w:tcPr>
          <w:p w14:paraId="35C70FEB">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是否接受联合体揭榜</w:t>
            </w:r>
          </w:p>
        </w:tc>
        <w:tc>
          <w:tcPr>
            <w:tcW w:w="5211" w:type="dxa"/>
            <w:tcBorders>
              <w:top w:val="single" w:color="auto" w:sz="4" w:space="0"/>
              <w:left w:val="single" w:color="auto" w:sz="4" w:space="0"/>
              <w:bottom w:val="single" w:color="auto" w:sz="4" w:space="0"/>
              <w:right w:val="single" w:color="auto" w:sz="4" w:space="0"/>
            </w:tcBorders>
            <w:vAlign w:val="center"/>
          </w:tcPr>
          <w:p w14:paraId="15D15059">
            <w:pPr>
              <w:topLinePunct/>
              <w:snapToGrid w:val="0"/>
              <w:spacing w:line="320" w:lineRule="exact"/>
              <w:rPr>
                <w:rFonts w:hint="eastAsia" w:ascii="宋体" w:hAnsi="宋体" w:cs="黑体"/>
                <w:kern w:val="0"/>
                <w:sz w:val="24"/>
                <w:szCs w:val="24"/>
              </w:rPr>
            </w:pPr>
            <w:r>
              <w:rPr>
                <w:rFonts w:hint="eastAsia" w:ascii="宋体" w:hAnsi="宋体"/>
              </w:rPr>
              <w:t>本次“揭榜挂帅”</w:t>
            </w:r>
            <w:r>
              <w:rPr>
                <w:rFonts w:hint="eastAsia" w:ascii="宋体" w:hAnsi="宋体"/>
                <w:b/>
                <w:bCs/>
                <w:u w:val="single"/>
              </w:rPr>
              <w:t>不接受</w:t>
            </w:r>
            <w:r>
              <w:rPr>
                <w:rFonts w:hint="eastAsia" w:ascii="宋体" w:hAnsi="宋体"/>
                <w:u w:val="single"/>
              </w:rPr>
              <w:t xml:space="preserve"> </w:t>
            </w:r>
            <w:r>
              <w:rPr>
                <w:rFonts w:hint="eastAsia" w:ascii="宋体" w:hAnsi="宋体"/>
              </w:rPr>
              <w:t>联合体揭榜。</w:t>
            </w:r>
          </w:p>
        </w:tc>
      </w:tr>
      <w:tr w14:paraId="06F627F6">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19995D38">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9</w:t>
            </w:r>
          </w:p>
        </w:tc>
        <w:tc>
          <w:tcPr>
            <w:tcW w:w="3575" w:type="dxa"/>
            <w:tcBorders>
              <w:top w:val="single" w:color="auto" w:sz="4" w:space="0"/>
              <w:left w:val="single" w:color="auto" w:sz="4" w:space="0"/>
              <w:bottom w:val="single" w:color="auto" w:sz="4" w:space="0"/>
              <w:right w:val="single" w:color="auto" w:sz="4" w:space="0"/>
            </w:tcBorders>
            <w:vAlign w:val="center"/>
          </w:tcPr>
          <w:p w14:paraId="7EA211D4">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踏勘现场</w:t>
            </w:r>
          </w:p>
        </w:tc>
        <w:tc>
          <w:tcPr>
            <w:tcW w:w="5211" w:type="dxa"/>
            <w:tcBorders>
              <w:top w:val="single" w:color="auto" w:sz="4" w:space="0"/>
              <w:left w:val="single" w:color="auto" w:sz="4" w:space="0"/>
              <w:bottom w:val="single" w:color="auto" w:sz="4" w:space="0"/>
              <w:right w:val="single" w:color="auto" w:sz="4" w:space="0"/>
            </w:tcBorders>
            <w:vAlign w:val="center"/>
          </w:tcPr>
          <w:p w14:paraId="031C6D7A">
            <w:pPr>
              <w:pStyle w:val="15"/>
              <w:topLinePunct/>
              <w:spacing w:line="400" w:lineRule="exac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不组织</w:t>
            </w:r>
          </w:p>
        </w:tc>
      </w:tr>
      <w:tr w14:paraId="7F23030E">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2E53FB2C">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10</w:t>
            </w:r>
          </w:p>
        </w:tc>
        <w:tc>
          <w:tcPr>
            <w:tcW w:w="3575" w:type="dxa"/>
            <w:tcBorders>
              <w:top w:val="single" w:color="auto" w:sz="4" w:space="0"/>
              <w:left w:val="single" w:color="auto" w:sz="4" w:space="0"/>
              <w:bottom w:val="single" w:color="auto" w:sz="4" w:space="0"/>
              <w:right w:val="single" w:color="auto" w:sz="4" w:space="0"/>
            </w:tcBorders>
            <w:vAlign w:val="center"/>
          </w:tcPr>
          <w:p w14:paraId="3AFF4ECD">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预备会</w:t>
            </w:r>
          </w:p>
        </w:tc>
        <w:tc>
          <w:tcPr>
            <w:tcW w:w="5211" w:type="dxa"/>
            <w:tcBorders>
              <w:top w:val="single" w:color="auto" w:sz="4" w:space="0"/>
              <w:left w:val="single" w:color="auto" w:sz="4" w:space="0"/>
              <w:bottom w:val="single" w:color="auto" w:sz="4" w:space="0"/>
              <w:right w:val="single" w:color="auto" w:sz="4" w:space="0"/>
            </w:tcBorders>
            <w:vAlign w:val="center"/>
          </w:tcPr>
          <w:p w14:paraId="6D1AD388">
            <w:pPr>
              <w:pStyle w:val="15"/>
              <w:topLinePunct/>
              <w:spacing w:line="400" w:lineRule="exac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不召开</w:t>
            </w:r>
          </w:p>
        </w:tc>
      </w:tr>
      <w:tr w14:paraId="153498C1">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C1D5EAC">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11</w:t>
            </w:r>
          </w:p>
        </w:tc>
        <w:tc>
          <w:tcPr>
            <w:tcW w:w="3575" w:type="dxa"/>
            <w:tcBorders>
              <w:top w:val="single" w:color="auto" w:sz="4" w:space="0"/>
              <w:left w:val="single" w:color="auto" w:sz="4" w:space="0"/>
              <w:bottom w:val="single" w:color="auto" w:sz="4" w:space="0"/>
              <w:right w:val="single" w:color="auto" w:sz="4" w:space="0"/>
            </w:tcBorders>
            <w:vAlign w:val="center"/>
          </w:tcPr>
          <w:p w14:paraId="31A52CF8">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偏差</w:t>
            </w:r>
          </w:p>
        </w:tc>
        <w:tc>
          <w:tcPr>
            <w:tcW w:w="5211" w:type="dxa"/>
            <w:tcBorders>
              <w:top w:val="single" w:color="auto" w:sz="4" w:space="0"/>
              <w:left w:val="single" w:color="auto" w:sz="4" w:space="0"/>
              <w:bottom w:val="single" w:color="auto" w:sz="4" w:space="0"/>
              <w:right w:val="single" w:color="auto" w:sz="4" w:space="0"/>
            </w:tcBorders>
          </w:tcPr>
          <w:p w14:paraId="12AEEADF">
            <w:pPr>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揭榜响应文件对榜单的实质性要求和条件作出响应，否则，视为揭榜响应文件存在重大偏差，揭榜单位的响应将被否决。</w:t>
            </w:r>
          </w:p>
        </w:tc>
      </w:tr>
      <w:tr w14:paraId="26887822">
        <w:tblPrEx>
          <w:tblCellMar>
            <w:top w:w="0" w:type="dxa"/>
            <w:left w:w="108" w:type="dxa"/>
            <w:bottom w:w="0" w:type="dxa"/>
            <w:right w:w="108" w:type="dxa"/>
          </w:tblCellMar>
        </w:tblPrEx>
        <w:trPr>
          <w:trHeight w:val="149"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18F627A9">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12</w:t>
            </w:r>
          </w:p>
        </w:tc>
        <w:tc>
          <w:tcPr>
            <w:tcW w:w="3575" w:type="dxa"/>
            <w:tcBorders>
              <w:top w:val="single" w:color="auto" w:sz="4" w:space="0"/>
              <w:left w:val="single" w:color="auto" w:sz="4" w:space="0"/>
              <w:bottom w:val="single" w:color="auto" w:sz="4" w:space="0"/>
              <w:right w:val="single" w:color="auto" w:sz="4" w:space="0"/>
            </w:tcBorders>
            <w:vAlign w:val="center"/>
          </w:tcPr>
          <w:p w14:paraId="731D62A1">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构成《揭榜指南文件》的</w:t>
            </w:r>
          </w:p>
          <w:p w14:paraId="719751CE">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其他资料</w:t>
            </w:r>
          </w:p>
        </w:tc>
        <w:tc>
          <w:tcPr>
            <w:tcW w:w="5211" w:type="dxa"/>
            <w:tcBorders>
              <w:top w:val="single" w:color="auto" w:sz="4" w:space="0"/>
              <w:left w:val="single" w:color="auto" w:sz="4" w:space="0"/>
              <w:bottom w:val="single" w:color="auto" w:sz="4" w:space="0"/>
              <w:right w:val="single" w:color="auto" w:sz="4" w:space="0"/>
            </w:tcBorders>
            <w:vAlign w:val="center"/>
          </w:tcPr>
          <w:p w14:paraId="0F03AD6D">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答疑、澄清、补遗文件（若有）</w:t>
            </w:r>
          </w:p>
        </w:tc>
      </w:tr>
      <w:tr w14:paraId="5423F462">
        <w:tblPrEx>
          <w:tblCellMar>
            <w:top w:w="0" w:type="dxa"/>
            <w:left w:w="108" w:type="dxa"/>
            <w:bottom w:w="0" w:type="dxa"/>
            <w:right w:w="108" w:type="dxa"/>
          </w:tblCellMar>
        </w:tblPrEx>
        <w:trPr>
          <w:jc w:val="center"/>
        </w:trPr>
        <w:tc>
          <w:tcPr>
            <w:tcW w:w="1086" w:type="dxa"/>
            <w:vMerge w:val="restart"/>
            <w:tcBorders>
              <w:top w:val="single" w:color="auto" w:sz="4" w:space="0"/>
              <w:left w:val="single" w:color="auto" w:sz="4" w:space="0"/>
              <w:right w:val="single" w:color="auto" w:sz="4" w:space="0"/>
            </w:tcBorders>
            <w:vAlign w:val="center"/>
          </w:tcPr>
          <w:p w14:paraId="2169C80D">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13</w:t>
            </w:r>
          </w:p>
        </w:tc>
        <w:tc>
          <w:tcPr>
            <w:tcW w:w="3575" w:type="dxa"/>
            <w:vMerge w:val="restart"/>
            <w:tcBorders>
              <w:top w:val="single" w:color="auto" w:sz="4" w:space="0"/>
              <w:left w:val="single" w:color="auto" w:sz="4" w:space="0"/>
              <w:right w:val="single" w:color="auto" w:sz="4" w:space="0"/>
            </w:tcBorders>
            <w:vAlign w:val="center"/>
          </w:tcPr>
          <w:p w14:paraId="1D6F18A9">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揭榜单位要求澄清《揭榜指南文件》</w:t>
            </w:r>
          </w:p>
        </w:tc>
        <w:tc>
          <w:tcPr>
            <w:tcW w:w="5211" w:type="dxa"/>
            <w:tcBorders>
              <w:top w:val="single" w:color="auto" w:sz="4" w:space="0"/>
              <w:left w:val="single" w:color="auto" w:sz="4" w:space="0"/>
              <w:bottom w:val="single" w:color="auto" w:sz="4" w:space="0"/>
              <w:right w:val="single" w:color="auto" w:sz="4" w:space="0"/>
            </w:tcBorders>
            <w:vAlign w:val="center"/>
          </w:tcPr>
          <w:p w14:paraId="342492CC">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时间：递交截止时间前5日</w:t>
            </w:r>
          </w:p>
        </w:tc>
      </w:tr>
      <w:tr w14:paraId="1BEAB82F">
        <w:tblPrEx>
          <w:tblCellMar>
            <w:top w:w="0" w:type="dxa"/>
            <w:left w:w="108" w:type="dxa"/>
            <w:bottom w:w="0" w:type="dxa"/>
            <w:right w:w="108" w:type="dxa"/>
          </w:tblCellMar>
        </w:tblPrEx>
        <w:trPr>
          <w:jc w:val="center"/>
        </w:trPr>
        <w:tc>
          <w:tcPr>
            <w:tcW w:w="1086" w:type="dxa"/>
            <w:vMerge w:val="continue"/>
            <w:tcBorders>
              <w:left w:val="single" w:color="auto" w:sz="4" w:space="0"/>
              <w:bottom w:val="single" w:color="auto" w:sz="4" w:space="0"/>
              <w:right w:val="single" w:color="auto" w:sz="4" w:space="0"/>
            </w:tcBorders>
            <w:vAlign w:val="center"/>
          </w:tcPr>
          <w:p w14:paraId="13DAC3A6">
            <w:pPr>
              <w:spacing w:line="400" w:lineRule="exact"/>
              <w:jc w:val="center"/>
              <w:rPr>
                <w:rFonts w:hint="eastAsia" w:cs="宋体" w:asciiTheme="minorEastAsia" w:hAnsiTheme="minorEastAsia" w:eastAsiaTheme="minorEastAsia"/>
                <w:bCs/>
                <w:szCs w:val="21"/>
              </w:rPr>
            </w:pPr>
          </w:p>
        </w:tc>
        <w:tc>
          <w:tcPr>
            <w:tcW w:w="3575" w:type="dxa"/>
            <w:vMerge w:val="continue"/>
            <w:tcBorders>
              <w:left w:val="single" w:color="auto" w:sz="4" w:space="0"/>
              <w:bottom w:val="single" w:color="auto" w:sz="4" w:space="0"/>
              <w:right w:val="single" w:color="auto" w:sz="4" w:space="0"/>
            </w:tcBorders>
            <w:vAlign w:val="center"/>
          </w:tcPr>
          <w:p w14:paraId="4826D8F0">
            <w:pPr>
              <w:spacing w:line="400" w:lineRule="exact"/>
              <w:jc w:val="center"/>
              <w:rPr>
                <w:rFonts w:hint="eastAsia" w:cs="宋体" w:asciiTheme="minorEastAsia" w:hAnsiTheme="minorEastAsia" w:eastAsiaTheme="minorEastAsia"/>
                <w:szCs w:val="21"/>
              </w:rPr>
            </w:pPr>
          </w:p>
        </w:tc>
        <w:tc>
          <w:tcPr>
            <w:tcW w:w="5211" w:type="dxa"/>
            <w:tcBorders>
              <w:top w:val="single" w:color="auto" w:sz="4" w:space="0"/>
              <w:left w:val="single" w:color="auto" w:sz="4" w:space="0"/>
              <w:bottom w:val="single" w:color="auto" w:sz="4" w:space="0"/>
              <w:right w:val="single" w:color="auto" w:sz="4" w:space="0"/>
            </w:tcBorders>
            <w:vAlign w:val="center"/>
          </w:tcPr>
          <w:p w14:paraId="12F87356">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形式：电子邮件，邮箱地址：</w:t>
            </w:r>
            <w:r>
              <w:rPr>
                <w:rFonts w:hint="eastAsia" w:cs="宋体" w:asciiTheme="minorEastAsia" w:hAnsiTheme="minorEastAsia" w:eastAsiaTheme="minorEastAsia"/>
                <w:szCs w:val="21"/>
                <w:highlight w:val="none"/>
                <w:u w:val="single"/>
              </w:rPr>
              <w:t>jxtyslzx@163.com</w:t>
            </w:r>
          </w:p>
        </w:tc>
      </w:tr>
      <w:tr w14:paraId="33B4D9B2">
        <w:tblPrEx>
          <w:tblCellMar>
            <w:top w:w="0" w:type="dxa"/>
            <w:left w:w="108" w:type="dxa"/>
            <w:bottom w:w="0" w:type="dxa"/>
            <w:right w:w="108" w:type="dxa"/>
          </w:tblCellMar>
        </w:tblPrEx>
        <w:trPr>
          <w:jc w:val="center"/>
        </w:trPr>
        <w:tc>
          <w:tcPr>
            <w:tcW w:w="1086" w:type="dxa"/>
            <w:tcBorders>
              <w:left w:val="single" w:color="auto" w:sz="4" w:space="0"/>
              <w:bottom w:val="single" w:color="auto" w:sz="4" w:space="0"/>
              <w:right w:val="single" w:color="auto" w:sz="4" w:space="0"/>
            </w:tcBorders>
            <w:vAlign w:val="center"/>
          </w:tcPr>
          <w:p w14:paraId="6BAF9C4B">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14</w:t>
            </w:r>
          </w:p>
        </w:tc>
        <w:tc>
          <w:tcPr>
            <w:tcW w:w="3575" w:type="dxa"/>
            <w:tcBorders>
              <w:left w:val="single" w:color="auto" w:sz="4" w:space="0"/>
              <w:bottom w:val="single" w:color="auto" w:sz="4" w:space="0"/>
              <w:right w:val="single" w:color="auto" w:sz="4" w:space="0"/>
            </w:tcBorders>
            <w:vAlign w:val="center"/>
          </w:tcPr>
          <w:p w14:paraId="26418169">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《揭榜指南文件》澄清和修改发出的形式</w:t>
            </w:r>
          </w:p>
        </w:tc>
        <w:tc>
          <w:tcPr>
            <w:tcW w:w="5211" w:type="dxa"/>
            <w:tcBorders>
              <w:top w:val="single" w:color="auto" w:sz="4" w:space="0"/>
              <w:left w:val="single" w:color="auto" w:sz="4" w:space="0"/>
              <w:bottom w:val="single" w:color="auto" w:sz="4" w:space="0"/>
              <w:right w:val="single" w:color="auto" w:sz="4" w:space="0"/>
            </w:tcBorders>
            <w:vAlign w:val="center"/>
          </w:tcPr>
          <w:p w14:paraId="103DF5C8">
            <w:pPr>
              <w:spacing w:line="400" w:lineRule="exact"/>
              <w:rPr>
                <w:rFonts w:hint="eastAsia" w:cs="宋体" w:asciiTheme="minorEastAsia" w:hAnsiTheme="minorEastAsia" w:eastAsiaTheme="minorEastAsia"/>
                <w:szCs w:val="21"/>
              </w:rPr>
            </w:pPr>
            <w:r>
              <w:rPr>
                <w:rFonts w:hint="eastAsia" w:asciiTheme="minorEastAsia" w:hAnsiTheme="minorEastAsia" w:eastAsiaTheme="minorEastAsia"/>
                <w:szCs w:val="21"/>
              </w:rPr>
              <w:t>用户单位在《揭榜响应文件》递交截止时间前均有可能对揭榜单位提出的问题进行澄清或修改，并将《答疑文件》以及需要修改、补充事项的《补遗文件》以电子邮件形式发送给通过“揭榜挂帅”公告规定的途径获取《揭榜指南文件》的全部揭榜单位。</w:t>
            </w:r>
          </w:p>
        </w:tc>
      </w:tr>
      <w:tr w14:paraId="20B96200">
        <w:tblPrEx>
          <w:tblCellMar>
            <w:top w:w="0" w:type="dxa"/>
            <w:left w:w="108" w:type="dxa"/>
            <w:bottom w:w="0" w:type="dxa"/>
            <w:right w:w="108" w:type="dxa"/>
          </w:tblCellMar>
        </w:tblPrEx>
        <w:trPr>
          <w:trHeight w:val="4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4405DA7D">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15</w:t>
            </w:r>
          </w:p>
        </w:tc>
        <w:tc>
          <w:tcPr>
            <w:tcW w:w="3575" w:type="dxa"/>
            <w:tcBorders>
              <w:top w:val="single" w:color="auto" w:sz="4" w:space="0"/>
              <w:left w:val="single" w:color="auto" w:sz="4" w:space="0"/>
              <w:bottom w:val="single" w:color="auto" w:sz="4" w:space="0"/>
              <w:right w:val="single" w:color="auto" w:sz="4" w:space="0"/>
            </w:tcBorders>
            <w:vAlign w:val="center"/>
          </w:tcPr>
          <w:p w14:paraId="6C85C9CC">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揭榜单位确认收到《揭榜指南文件》澄清和修改</w:t>
            </w:r>
          </w:p>
        </w:tc>
        <w:tc>
          <w:tcPr>
            <w:tcW w:w="5211" w:type="dxa"/>
            <w:tcBorders>
              <w:top w:val="single" w:color="auto" w:sz="4" w:space="0"/>
              <w:left w:val="single" w:color="auto" w:sz="4" w:space="0"/>
              <w:bottom w:val="single" w:color="auto" w:sz="4" w:space="0"/>
              <w:right w:val="single" w:color="auto" w:sz="4" w:space="0"/>
            </w:tcBorders>
            <w:vAlign w:val="center"/>
          </w:tcPr>
          <w:p w14:paraId="5784E1E6">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揭榜单位自收到起24小时内，以电子邮件形式回复</w:t>
            </w:r>
          </w:p>
        </w:tc>
      </w:tr>
      <w:tr w14:paraId="4B5113B7">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215B84F4">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16</w:t>
            </w:r>
          </w:p>
        </w:tc>
        <w:tc>
          <w:tcPr>
            <w:tcW w:w="3575" w:type="dxa"/>
            <w:tcBorders>
              <w:top w:val="single" w:color="auto" w:sz="4" w:space="0"/>
              <w:left w:val="single" w:color="auto" w:sz="4" w:space="0"/>
              <w:bottom w:val="single" w:color="auto" w:sz="4" w:space="0"/>
              <w:right w:val="single" w:color="auto" w:sz="4" w:space="0"/>
            </w:tcBorders>
            <w:vAlign w:val="center"/>
          </w:tcPr>
          <w:p w14:paraId="0C307D7C">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构成《揭榜响应文件》的其他资料</w:t>
            </w:r>
          </w:p>
        </w:tc>
        <w:tc>
          <w:tcPr>
            <w:tcW w:w="5211" w:type="dxa"/>
            <w:tcBorders>
              <w:top w:val="single" w:color="auto" w:sz="4" w:space="0"/>
              <w:left w:val="single" w:color="auto" w:sz="4" w:space="0"/>
              <w:bottom w:val="single" w:color="auto" w:sz="4" w:space="0"/>
              <w:right w:val="single" w:color="auto" w:sz="4" w:space="0"/>
            </w:tcBorders>
            <w:vAlign w:val="center"/>
          </w:tcPr>
          <w:p w14:paraId="1115DB50">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除《揭榜指南文件》要求提供的资料外，揭榜单位认为有必要提供的资料</w:t>
            </w:r>
          </w:p>
        </w:tc>
      </w:tr>
      <w:tr w14:paraId="7768B7BF">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522D6B64">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17</w:t>
            </w:r>
          </w:p>
        </w:tc>
        <w:tc>
          <w:tcPr>
            <w:tcW w:w="3575" w:type="dxa"/>
            <w:tcBorders>
              <w:top w:val="single" w:color="auto" w:sz="4" w:space="0"/>
              <w:left w:val="single" w:color="auto" w:sz="4" w:space="0"/>
              <w:bottom w:val="single" w:color="auto" w:sz="4" w:space="0"/>
              <w:right w:val="single" w:color="auto" w:sz="4" w:space="0"/>
            </w:tcBorders>
            <w:vAlign w:val="center"/>
          </w:tcPr>
          <w:p w14:paraId="0ED82F5E">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增值税税金的计算方法</w:t>
            </w:r>
          </w:p>
        </w:tc>
        <w:tc>
          <w:tcPr>
            <w:tcW w:w="5211" w:type="dxa"/>
            <w:tcBorders>
              <w:top w:val="single" w:color="auto" w:sz="4" w:space="0"/>
              <w:left w:val="single" w:color="auto" w:sz="4" w:space="0"/>
              <w:bottom w:val="single" w:color="auto" w:sz="4" w:space="0"/>
              <w:right w:val="single" w:color="auto" w:sz="4" w:space="0"/>
            </w:tcBorders>
            <w:vAlign w:val="center"/>
          </w:tcPr>
          <w:p w14:paraId="02F617B5">
            <w:pPr>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按照国家最新政策</w:t>
            </w:r>
          </w:p>
        </w:tc>
      </w:tr>
      <w:tr w14:paraId="79721ECB">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18887F77">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18</w:t>
            </w:r>
          </w:p>
        </w:tc>
        <w:tc>
          <w:tcPr>
            <w:tcW w:w="3575" w:type="dxa"/>
            <w:tcBorders>
              <w:top w:val="single" w:color="auto" w:sz="4" w:space="0"/>
              <w:left w:val="single" w:color="auto" w:sz="4" w:space="0"/>
              <w:bottom w:val="single" w:color="auto" w:sz="4" w:space="0"/>
              <w:right w:val="single" w:color="auto" w:sz="4" w:space="0"/>
            </w:tcBorders>
            <w:vAlign w:val="center"/>
          </w:tcPr>
          <w:p w14:paraId="1E2D856F">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最高限价</w:t>
            </w:r>
          </w:p>
        </w:tc>
        <w:tc>
          <w:tcPr>
            <w:tcW w:w="5211" w:type="dxa"/>
            <w:tcBorders>
              <w:top w:val="single" w:color="auto" w:sz="4" w:space="0"/>
              <w:left w:val="single" w:color="auto" w:sz="4" w:space="0"/>
              <w:bottom w:val="single" w:color="auto" w:sz="4" w:space="0"/>
              <w:right w:val="single" w:color="auto" w:sz="4" w:space="0"/>
            </w:tcBorders>
            <w:vAlign w:val="center"/>
          </w:tcPr>
          <w:p w14:paraId="4EC321A9">
            <w:pPr>
              <w:spacing w:line="400" w:lineRule="exact"/>
              <w:rPr>
                <w:rFonts w:hint="eastAsia" w:ascii="宋体" w:hAnsi="宋体" w:cs="黑体"/>
                <w:bCs/>
                <w:szCs w:val="21"/>
              </w:rPr>
            </w:pPr>
            <w:r>
              <w:rPr>
                <w:rFonts w:hint="eastAsia" w:ascii="宋体" w:hAnsi="宋体"/>
              </w:rPr>
              <w:t>榜单金额</w:t>
            </w:r>
            <w:r>
              <w:rPr>
                <w:rFonts w:hint="eastAsia" w:ascii="宋体" w:hAnsi="宋体" w:cs="黑体"/>
                <w:b/>
                <w:bCs/>
                <w:kern w:val="0"/>
                <w:u w:val="single"/>
              </w:rPr>
              <w:t>167.52</w:t>
            </w:r>
            <w:r>
              <w:rPr>
                <w:rFonts w:hint="eastAsia" w:ascii="宋体" w:hAnsi="宋体" w:cs="黑体"/>
                <w:kern w:val="0"/>
              </w:rPr>
              <w:t>万元。</w:t>
            </w:r>
          </w:p>
        </w:tc>
      </w:tr>
      <w:tr w14:paraId="0B81CC51">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63B3CDCC">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19</w:t>
            </w:r>
          </w:p>
        </w:tc>
        <w:tc>
          <w:tcPr>
            <w:tcW w:w="3575" w:type="dxa"/>
            <w:tcBorders>
              <w:top w:val="single" w:color="auto" w:sz="4" w:space="0"/>
              <w:left w:val="single" w:color="auto" w:sz="4" w:space="0"/>
              <w:bottom w:val="single" w:color="auto" w:sz="4" w:space="0"/>
              <w:right w:val="single" w:color="auto" w:sz="4" w:space="0"/>
            </w:tcBorders>
            <w:vAlign w:val="center"/>
          </w:tcPr>
          <w:p w14:paraId="4DC750FA">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报价的其他要求</w:t>
            </w:r>
          </w:p>
        </w:tc>
        <w:tc>
          <w:tcPr>
            <w:tcW w:w="5211" w:type="dxa"/>
            <w:tcBorders>
              <w:top w:val="single" w:color="auto" w:sz="4" w:space="0"/>
              <w:left w:val="single" w:color="auto" w:sz="4" w:space="0"/>
              <w:bottom w:val="single" w:color="auto" w:sz="4" w:space="0"/>
              <w:right w:val="single" w:color="auto" w:sz="4" w:space="0"/>
            </w:tcBorders>
            <w:vAlign w:val="center"/>
          </w:tcPr>
          <w:p w14:paraId="0E3FA4B6">
            <w:pPr>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报价应包括完成科研课题工作内容、设计、科研成果生产及现场验证的全部费用，具体包括但不仅限于以下内容：调研费、设备费、试验费、仪器设备使用费、材料费、测试化验加工费、燃料动力费、出版/文献/信息传播/知识产权事务费、中间成果咨询会费、专家评审费、鉴定验收费、差旅费、劳务费、管理费、会议费、设计费、科研成果生产及现场验证费用、其他支出费及按税法规定应该缴纳的一切税费等。</w:t>
            </w:r>
          </w:p>
        </w:tc>
      </w:tr>
      <w:tr w14:paraId="38C3BE77">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513D7743">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20</w:t>
            </w:r>
          </w:p>
        </w:tc>
        <w:tc>
          <w:tcPr>
            <w:tcW w:w="3575" w:type="dxa"/>
            <w:tcBorders>
              <w:top w:val="single" w:color="auto" w:sz="4" w:space="0"/>
              <w:left w:val="single" w:color="auto" w:sz="4" w:space="0"/>
              <w:bottom w:val="single" w:color="auto" w:sz="4" w:space="0"/>
              <w:right w:val="single" w:color="auto" w:sz="4" w:space="0"/>
            </w:tcBorders>
            <w:vAlign w:val="center"/>
          </w:tcPr>
          <w:p w14:paraId="7705382C">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揭榜有效期</w:t>
            </w:r>
          </w:p>
        </w:tc>
        <w:tc>
          <w:tcPr>
            <w:tcW w:w="5211" w:type="dxa"/>
            <w:tcBorders>
              <w:top w:val="single" w:color="auto" w:sz="4" w:space="0"/>
              <w:left w:val="single" w:color="auto" w:sz="4" w:space="0"/>
              <w:bottom w:val="single" w:color="auto" w:sz="4" w:space="0"/>
              <w:right w:val="single" w:color="auto" w:sz="4" w:space="0"/>
            </w:tcBorders>
            <w:vAlign w:val="center"/>
          </w:tcPr>
          <w:p w14:paraId="33B3AC77">
            <w:pPr>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90天</w:t>
            </w:r>
          </w:p>
        </w:tc>
      </w:tr>
      <w:tr w14:paraId="3CF1B2CF">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27FEE0E3">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21</w:t>
            </w:r>
          </w:p>
        </w:tc>
        <w:tc>
          <w:tcPr>
            <w:tcW w:w="3575" w:type="dxa"/>
            <w:tcBorders>
              <w:top w:val="single" w:color="auto" w:sz="4" w:space="0"/>
              <w:left w:val="single" w:color="auto" w:sz="4" w:space="0"/>
              <w:bottom w:val="single" w:color="auto" w:sz="4" w:space="0"/>
              <w:right w:val="single" w:color="auto" w:sz="4" w:space="0"/>
            </w:tcBorders>
            <w:vAlign w:val="center"/>
          </w:tcPr>
          <w:p w14:paraId="75A756CA">
            <w:pPr>
              <w:spacing w:line="400" w:lineRule="exact"/>
              <w:jc w:val="center"/>
              <w:rPr>
                <w:rFonts w:hint="eastAsia" w:cs="黑体" w:asciiTheme="minorEastAsia" w:hAnsiTheme="minorEastAsia" w:eastAsiaTheme="minorEastAsia"/>
                <w:bCs/>
                <w:szCs w:val="21"/>
              </w:rPr>
            </w:pPr>
            <w:r>
              <w:rPr>
                <w:rFonts w:hint="eastAsia" w:cs="宋体" w:asciiTheme="minorEastAsia" w:hAnsiTheme="minorEastAsia" w:eastAsiaTheme="minorEastAsia"/>
                <w:szCs w:val="21"/>
              </w:rPr>
              <w:t>证明资料要求</w:t>
            </w:r>
          </w:p>
        </w:tc>
        <w:tc>
          <w:tcPr>
            <w:tcW w:w="5211" w:type="dxa"/>
            <w:tcBorders>
              <w:top w:val="single" w:color="auto" w:sz="4" w:space="0"/>
              <w:left w:val="single" w:color="auto" w:sz="4" w:space="0"/>
              <w:bottom w:val="single" w:color="auto" w:sz="4" w:space="0"/>
              <w:right w:val="single" w:color="auto" w:sz="4" w:space="0"/>
            </w:tcBorders>
            <w:vAlign w:val="center"/>
          </w:tcPr>
          <w:p w14:paraId="19C6177C">
            <w:pPr>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《揭榜响应文件》所附证书证件要求均为原件扫描件，揭榜单位须对其所附证件的真实性、有效性、清晰性、完整性负责。</w:t>
            </w:r>
          </w:p>
          <w:p w14:paraId="2A72CA06">
            <w:pPr>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（1）业绩证明资料：须提供承接类似项目的合同（如有）或任务书（如有）、</w:t>
            </w:r>
            <w:bookmarkStart w:id="35" w:name="_Hlk172908713"/>
            <w:r>
              <w:rPr>
                <w:rFonts w:hint="eastAsia" w:cs="黑体" w:asciiTheme="minorEastAsia" w:hAnsiTheme="minorEastAsia" w:eastAsiaTheme="minorEastAsia"/>
                <w:bCs/>
                <w:szCs w:val="21"/>
              </w:rPr>
              <w:t>成果验收或鉴定证书或已完成成果登记的证明材料</w:t>
            </w:r>
            <w:bookmarkEnd w:id="35"/>
            <w:r>
              <w:rPr>
                <w:rFonts w:hint="eastAsia" w:cs="黑体" w:asciiTheme="minorEastAsia" w:hAnsiTheme="minorEastAsia" w:eastAsiaTheme="minorEastAsia"/>
                <w:bCs/>
                <w:szCs w:val="21"/>
              </w:rPr>
              <w:t>或业主出具的项目完成证明复印件（本响应文件复印件均指彩色扫描输出件，下同）。</w:t>
            </w:r>
          </w:p>
          <w:p w14:paraId="2C712D16">
            <w:pPr>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（2）团队人员证件：应附身份证、职称证、学历证。作为项目负责人或主研人员参与过的类似项目附合同或任务书（如有）、项目完成或验收证明复印件。</w:t>
            </w:r>
          </w:p>
          <w:p w14:paraId="490468F9">
            <w:pPr>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业绩的时间要求：近3年内（2021年</w:t>
            </w:r>
            <w:r>
              <w:rPr>
                <w:rFonts w:hint="eastAsia" w:cs="黑体" w:asciiTheme="minorEastAsia" w:hAnsiTheme="minorEastAsia" w:eastAsiaTheme="minorEastAsia"/>
                <w:bCs/>
                <w:szCs w:val="21"/>
                <w:lang w:val="en-US" w:eastAsia="zh-CN"/>
              </w:rPr>
              <w:t>9</w:t>
            </w:r>
            <w:r>
              <w:rPr>
                <w:rFonts w:hint="eastAsia" w:cs="黑体" w:asciiTheme="minorEastAsia" w:hAnsiTheme="minorEastAsia" w:eastAsiaTheme="minorEastAsia"/>
                <w:bCs/>
                <w:szCs w:val="21"/>
              </w:rPr>
              <w:t>月</w:t>
            </w:r>
            <w:r>
              <w:rPr>
                <w:rFonts w:hint="eastAsia" w:cs="黑体" w:asciiTheme="minorEastAsia" w:hAnsiTheme="minorEastAsia" w:eastAsiaTheme="minorEastAsia"/>
                <w:bCs/>
                <w:szCs w:val="21"/>
                <w:lang w:val="en-US" w:eastAsia="zh-CN"/>
              </w:rPr>
              <w:t>10日</w:t>
            </w:r>
            <w:r>
              <w:rPr>
                <w:rFonts w:hint="eastAsia" w:cs="黑体" w:asciiTheme="minorEastAsia" w:hAnsiTheme="minorEastAsia" w:eastAsiaTheme="minorEastAsia"/>
                <w:bCs/>
                <w:szCs w:val="21"/>
              </w:rPr>
              <w:t>至发榜截止时间，以成果验收或鉴定证书或已完成成果登记时间为准）</w:t>
            </w:r>
          </w:p>
        </w:tc>
      </w:tr>
      <w:tr w14:paraId="56D98513">
        <w:tblPrEx>
          <w:tblCellMar>
            <w:top w:w="0" w:type="dxa"/>
            <w:left w:w="108" w:type="dxa"/>
            <w:bottom w:w="0" w:type="dxa"/>
            <w:right w:w="108" w:type="dxa"/>
          </w:tblCellMar>
        </w:tblPrEx>
        <w:trPr>
          <w:trHeight w:val="54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2C04A4B2">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22</w:t>
            </w:r>
          </w:p>
        </w:tc>
        <w:tc>
          <w:tcPr>
            <w:tcW w:w="3575" w:type="dxa"/>
            <w:tcBorders>
              <w:top w:val="single" w:color="auto" w:sz="4" w:space="0"/>
              <w:left w:val="single" w:color="auto" w:sz="4" w:space="0"/>
              <w:bottom w:val="single" w:color="auto" w:sz="4" w:space="0"/>
              <w:right w:val="single" w:color="auto" w:sz="4" w:space="0"/>
            </w:tcBorders>
            <w:vAlign w:val="center"/>
          </w:tcPr>
          <w:p w14:paraId="125975FF">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是否允许递交备选方案</w:t>
            </w:r>
          </w:p>
        </w:tc>
        <w:tc>
          <w:tcPr>
            <w:tcW w:w="5211" w:type="dxa"/>
            <w:tcBorders>
              <w:top w:val="single" w:color="auto" w:sz="4" w:space="0"/>
              <w:left w:val="single" w:color="auto" w:sz="4" w:space="0"/>
              <w:bottom w:val="single" w:color="auto" w:sz="4" w:space="0"/>
              <w:right w:val="single" w:color="auto" w:sz="4" w:space="0"/>
            </w:tcBorders>
            <w:vAlign w:val="center"/>
          </w:tcPr>
          <w:p w14:paraId="1964704D">
            <w:pPr>
              <w:snapToGrid w:val="0"/>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不允许</w:t>
            </w:r>
          </w:p>
        </w:tc>
      </w:tr>
      <w:tr w14:paraId="1060027C">
        <w:tblPrEx>
          <w:tblCellMar>
            <w:top w:w="0" w:type="dxa"/>
            <w:left w:w="108" w:type="dxa"/>
            <w:bottom w:w="0" w:type="dxa"/>
            <w:right w:w="108" w:type="dxa"/>
          </w:tblCellMar>
        </w:tblPrEx>
        <w:trPr>
          <w:trHeight w:val="9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3691B854">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23</w:t>
            </w:r>
          </w:p>
        </w:tc>
        <w:tc>
          <w:tcPr>
            <w:tcW w:w="3575" w:type="dxa"/>
            <w:tcBorders>
              <w:top w:val="single" w:color="auto" w:sz="4" w:space="0"/>
              <w:left w:val="single" w:color="auto" w:sz="4" w:space="0"/>
              <w:bottom w:val="single" w:color="auto" w:sz="4" w:space="0"/>
              <w:right w:val="single" w:color="auto" w:sz="4" w:space="0"/>
            </w:tcBorders>
            <w:vAlign w:val="center"/>
          </w:tcPr>
          <w:p w14:paraId="08DC41B8">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《揭榜响应文件》副本份数及其他要求</w:t>
            </w:r>
          </w:p>
        </w:tc>
        <w:tc>
          <w:tcPr>
            <w:tcW w:w="5211" w:type="dxa"/>
            <w:tcBorders>
              <w:top w:val="single" w:color="auto" w:sz="4" w:space="0"/>
              <w:left w:val="single" w:color="auto" w:sz="4" w:space="0"/>
              <w:bottom w:val="single" w:color="auto" w:sz="4" w:space="0"/>
              <w:right w:val="single" w:color="auto" w:sz="4" w:space="0"/>
            </w:tcBorders>
            <w:vAlign w:val="center"/>
          </w:tcPr>
          <w:p w14:paraId="7F5EF806">
            <w:pPr>
              <w:snapToGrid w:val="0"/>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正本一份，副本</w:t>
            </w:r>
            <w:r>
              <w:commentReference w:id="6"/>
            </w:r>
            <w:r>
              <w:rPr>
                <w:rFonts w:hint="eastAsia" w:cs="黑体" w:asciiTheme="minorEastAsia" w:hAnsiTheme="minorEastAsia" w:eastAsiaTheme="minorEastAsia"/>
                <w:bCs/>
                <w:szCs w:val="21"/>
              </w:rPr>
              <w:t>四份，电子版U盘一个，上述资料一起密封在一个封套中。</w:t>
            </w:r>
          </w:p>
        </w:tc>
      </w:tr>
      <w:tr w14:paraId="1DF29C99">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18185F62">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24</w:t>
            </w:r>
          </w:p>
        </w:tc>
        <w:tc>
          <w:tcPr>
            <w:tcW w:w="3575" w:type="dxa"/>
            <w:tcBorders>
              <w:top w:val="single" w:color="auto" w:sz="4" w:space="0"/>
              <w:left w:val="single" w:color="auto" w:sz="4" w:space="0"/>
              <w:bottom w:val="single" w:color="auto" w:sz="4" w:space="0"/>
              <w:right w:val="single" w:color="auto" w:sz="4" w:space="0"/>
            </w:tcBorders>
            <w:vAlign w:val="center"/>
          </w:tcPr>
          <w:p w14:paraId="40F628A5">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《揭榜响应文件》要求</w:t>
            </w:r>
          </w:p>
        </w:tc>
        <w:tc>
          <w:tcPr>
            <w:tcW w:w="5211" w:type="dxa"/>
            <w:tcBorders>
              <w:top w:val="single" w:color="auto" w:sz="4" w:space="0"/>
              <w:left w:val="single" w:color="auto" w:sz="4" w:space="0"/>
              <w:bottom w:val="single" w:color="auto" w:sz="4" w:space="0"/>
              <w:right w:val="single" w:color="auto" w:sz="4" w:space="0"/>
            </w:tcBorders>
            <w:vAlign w:val="center"/>
          </w:tcPr>
          <w:p w14:paraId="1965CA84">
            <w:pPr>
              <w:snapToGrid w:val="0"/>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响应文件应按照揭榜指南文件给出的格式及签字盖章要求编制并装订成册，正本一份，副本四份，同时报送电子版文件（包括系统演示文件、揭榜响应文件word版本及盖章后的扫描版等），所有文件封包在一个密封袋。同时符合第四章揭榜响应文件签字盖章要求。</w:t>
            </w:r>
          </w:p>
        </w:tc>
      </w:tr>
      <w:tr w14:paraId="0769908D">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9E61ABC">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25</w:t>
            </w:r>
          </w:p>
        </w:tc>
        <w:tc>
          <w:tcPr>
            <w:tcW w:w="3575" w:type="dxa"/>
            <w:tcBorders>
              <w:top w:val="single" w:color="auto" w:sz="4" w:space="0"/>
              <w:left w:val="single" w:color="auto" w:sz="4" w:space="0"/>
              <w:bottom w:val="single" w:color="auto" w:sz="4" w:space="0"/>
              <w:right w:val="single" w:color="auto" w:sz="4" w:space="0"/>
            </w:tcBorders>
            <w:vAlign w:val="center"/>
          </w:tcPr>
          <w:p w14:paraId="055C0FC1">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封套上应载明的信息</w:t>
            </w:r>
          </w:p>
        </w:tc>
        <w:tc>
          <w:tcPr>
            <w:tcW w:w="5211" w:type="dxa"/>
            <w:tcBorders>
              <w:top w:val="single" w:color="auto" w:sz="4" w:space="0"/>
              <w:left w:val="single" w:color="auto" w:sz="4" w:space="0"/>
              <w:bottom w:val="single" w:color="auto" w:sz="4" w:space="0"/>
              <w:right w:val="single" w:color="auto" w:sz="4" w:space="0"/>
            </w:tcBorders>
            <w:vAlign w:val="center"/>
          </w:tcPr>
          <w:p w14:paraId="02BA2B5C">
            <w:pPr>
              <w:spacing w:line="400" w:lineRule="exact"/>
              <w:jc w:val="left"/>
              <w:rPr>
                <w:rFonts w:hint="eastAsia" w:cs="黑体" w:asciiTheme="minorEastAsia" w:hAnsiTheme="minorEastAsia" w:eastAsiaTheme="minorEastAsia"/>
                <w:bCs/>
                <w:szCs w:val="21"/>
                <w:u w:val="single"/>
              </w:rPr>
            </w:pPr>
            <w:r>
              <w:rPr>
                <w:rFonts w:hint="eastAsia" w:cs="黑体" w:asciiTheme="minorEastAsia" w:hAnsiTheme="minorEastAsia" w:eastAsiaTheme="minorEastAsia"/>
                <w:bCs/>
                <w:szCs w:val="21"/>
              </w:rPr>
              <w:t>项目名称：</w:t>
            </w:r>
            <w:r>
              <w:rPr>
                <w:rFonts w:hint="eastAsia" w:cs="黑体" w:asciiTheme="minorEastAsia" w:hAnsiTheme="minorEastAsia" w:eastAsiaTheme="minorEastAsia"/>
                <w:bCs/>
                <w:szCs w:val="21"/>
                <w:u w:val="single"/>
              </w:rPr>
              <w:t xml:space="preserve">                     </w:t>
            </w:r>
          </w:p>
          <w:p w14:paraId="131F4338">
            <w:pPr>
              <w:spacing w:line="400" w:lineRule="exact"/>
              <w:jc w:val="lef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揭榜单位名称：</w:t>
            </w:r>
            <w:r>
              <w:rPr>
                <w:rFonts w:hint="eastAsia" w:cs="黑体" w:asciiTheme="minorEastAsia" w:hAnsiTheme="minorEastAsia" w:eastAsiaTheme="minorEastAsia"/>
                <w:bCs/>
                <w:szCs w:val="21"/>
                <w:u w:val="single"/>
              </w:rPr>
              <w:t xml:space="preserve">                   </w:t>
            </w:r>
          </w:p>
          <w:p w14:paraId="01454925">
            <w:pPr>
              <w:spacing w:line="400" w:lineRule="exact"/>
              <w:jc w:val="left"/>
              <w:rPr>
                <w:szCs w:val="21"/>
              </w:rPr>
            </w:pPr>
            <w:r>
              <w:rPr>
                <w:rFonts w:hint="eastAsia" w:cs="黑体" w:asciiTheme="minorEastAsia" w:hAnsiTheme="minorEastAsia" w:eastAsiaTheme="minorEastAsia"/>
                <w:bCs/>
                <w:szCs w:val="21"/>
              </w:rPr>
              <w:t>及揭榜单位认为需要载明的其他信息</w:t>
            </w:r>
          </w:p>
        </w:tc>
      </w:tr>
      <w:tr w14:paraId="123BDEEA">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643F8A5D">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26</w:t>
            </w:r>
          </w:p>
        </w:tc>
        <w:tc>
          <w:tcPr>
            <w:tcW w:w="3575" w:type="dxa"/>
            <w:tcBorders>
              <w:top w:val="single" w:color="auto" w:sz="4" w:space="0"/>
              <w:left w:val="single" w:color="auto" w:sz="4" w:space="0"/>
              <w:bottom w:val="single" w:color="auto" w:sz="4" w:space="0"/>
              <w:right w:val="single" w:color="auto" w:sz="4" w:space="0"/>
            </w:tcBorders>
            <w:vAlign w:val="center"/>
          </w:tcPr>
          <w:p w14:paraId="37D3C30B">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《揭榜响应文件》递交截止时间</w:t>
            </w:r>
          </w:p>
        </w:tc>
        <w:tc>
          <w:tcPr>
            <w:tcW w:w="5211" w:type="dxa"/>
            <w:tcBorders>
              <w:top w:val="single" w:color="auto" w:sz="4" w:space="0"/>
              <w:left w:val="single" w:color="auto" w:sz="4" w:space="0"/>
              <w:bottom w:val="single" w:color="auto" w:sz="4" w:space="0"/>
              <w:right w:val="single" w:color="auto" w:sz="4" w:space="0"/>
            </w:tcBorders>
            <w:vAlign w:val="center"/>
          </w:tcPr>
          <w:p w14:paraId="6B2E1037">
            <w:pPr>
              <w:snapToGrid w:val="0"/>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详见“揭榜挂帅”榜单公告</w:t>
            </w:r>
          </w:p>
        </w:tc>
      </w:tr>
      <w:tr w14:paraId="73A2DE90">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4D57B964">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27</w:t>
            </w:r>
          </w:p>
        </w:tc>
        <w:tc>
          <w:tcPr>
            <w:tcW w:w="3575" w:type="dxa"/>
            <w:tcBorders>
              <w:top w:val="single" w:color="auto" w:sz="4" w:space="0"/>
              <w:left w:val="single" w:color="auto" w:sz="4" w:space="0"/>
              <w:bottom w:val="single" w:color="auto" w:sz="4" w:space="0"/>
              <w:right w:val="single" w:color="auto" w:sz="4" w:space="0"/>
            </w:tcBorders>
            <w:vAlign w:val="center"/>
          </w:tcPr>
          <w:p w14:paraId="493CE8B7">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递交《揭榜响应文件》地点</w:t>
            </w:r>
          </w:p>
        </w:tc>
        <w:tc>
          <w:tcPr>
            <w:tcW w:w="5211" w:type="dxa"/>
            <w:tcBorders>
              <w:top w:val="single" w:color="auto" w:sz="4" w:space="0"/>
              <w:left w:val="single" w:color="auto" w:sz="4" w:space="0"/>
              <w:bottom w:val="single" w:color="auto" w:sz="4" w:space="0"/>
              <w:right w:val="single" w:color="auto" w:sz="4" w:space="0"/>
            </w:tcBorders>
            <w:vAlign w:val="center"/>
          </w:tcPr>
          <w:p w14:paraId="7780A1BC">
            <w:pPr>
              <w:snapToGrid w:val="0"/>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详见“揭榜挂帅”榜单公告</w:t>
            </w:r>
          </w:p>
        </w:tc>
      </w:tr>
      <w:tr w14:paraId="1F2AE48F">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6B71A844">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28</w:t>
            </w:r>
          </w:p>
        </w:tc>
        <w:tc>
          <w:tcPr>
            <w:tcW w:w="3575" w:type="dxa"/>
            <w:tcBorders>
              <w:top w:val="single" w:color="auto" w:sz="4" w:space="0"/>
              <w:left w:val="single" w:color="auto" w:sz="4" w:space="0"/>
              <w:bottom w:val="single" w:color="auto" w:sz="4" w:space="0"/>
              <w:right w:val="single" w:color="auto" w:sz="4" w:space="0"/>
            </w:tcBorders>
            <w:vAlign w:val="center"/>
          </w:tcPr>
          <w:p w14:paraId="1B372E4E">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《揭榜响应文件》是否退还</w:t>
            </w:r>
          </w:p>
        </w:tc>
        <w:tc>
          <w:tcPr>
            <w:tcW w:w="5211" w:type="dxa"/>
            <w:tcBorders>
              <w:top w:val="single" w:color="auto" w:sz="4" w:space="0"/>
              <w:left w:val="single" w:color="auto" w:sz="4" w:space="0"/>
              <w:bottom w:val="single" w:color="auto" w:sz="4" w:space="0"/>
              <w:right w:val="single" w:color="auto" w:sz="4" w:space="0"/>
            </w:tcBorders>
            <w:vAlign w:val="center"/>
          </w:tcPr>
          <w:p w14:paraId="4FDB3835">
            <w:pPr>
              <w:snapToGrid w:val="0"/>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否</w:t>
            </w:r>
          </w:p>
        </w:tc>
      </w:tr>
      <w:tr w14:paraId="765B03DD">
        <w:tblPrEx>
          <w:tblCellMar>
            <w:top w:w="0" w:type="dxa"/>
            <w:left w:w="108" w:type="dxa"/>
            <w:bottom w:w="0" w:type="dxa"/>
            <w:right w:w="108" w:type="dxa"/>
          </w:tblCellMar>
        </w:tblPrEx>
        <w:trPr>
          <w:trHeight w:val="42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7127B64">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29</w:t>
            </w:r>
          </w:p>
        </w:tc>
        <w:tc>
          <w:tcPr>
            <w:tcW w:w="3575" w:type="dxa"/>
            <w:tcBorders>
              <w:top w:val="single" w:color="auto" w:sz="4" w:space="0"/>
              <w:left w:val="single" w:color="auto" w:sz="4" w:space="0"/>
              <w:bottom w:val="single" w:color="auto" w:sz="4" w:space="0"/>
              <w:right w:val="single" w:color="auto" w:sz="4" w:space="0"/>
            </w:tcBorders>
            <w:vAlign w:val="center"/>
          </w:tcPr>
          <w:p w14:paraId="4C06BBF7">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会议时间和地点</w:t>
            </w:r>
          </w:p>
        </w:tc>
        <w:tc>
          <w:tcPr>
            <w:tcW w:w="5211" w:type="dxa"/>
            <w:tcBorders>
              <w:top w:val="single" w:color="auto" w:sz="4" w:space="0"/>
              <w:left w:val="single" w:color="auto" w:sz="4" w:space="0"/>
              <w:bottom w:val="single" w:color="auto" w:sz="4" w:space="0"/>
              <w:right w:val="single" w:color="auto" w:sz="4" w:space="0"/>
            </w:tcBorders>
            <w:vAlign w:val="center"/>
          </w:tcPr>
          <w:p w14:paraId="41ED5536">
            <w:pPr>
              <w:snapToGrid w:val="0"/>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详见“揭榜挂帅”榜单公告</w:t>
            </w:r>
          </w:p>
        </w:tc>
      </w:tr>
      <w:tr w14:paraId="3804BEE9">
        <w:tblPrEx>
          <w:tblCellMar>
            <w:top w:w="0" w:type="dxa"/>
            <w:left w:w="108" w:type="dxa"/>
            <w:bottom w:w="0" w:type="dxa"/>
            <w:right w:w="108" w:type="dxa"/>
          </w:tblCellMar>
        </w:tblPrEx>
        <w:trPr>
          <w:trHeight w:val="52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1BF2D2C5">
            <w:pPr>
              <w:spacing w:line="400" w:lineRule="exact"/>
              <w:jc w:val="center"/>
              <w:rPr>
                <w:rFonts w:hint="eastAsia"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30</w:t>
            </w:r>
          </w:p>
        </w:tc>
        <w:tc>
          <w:tcPr>
            <w:tcW w:w="3575" w:type="dxa"/>
            <w:tcBorders>
              <w:top w:val="single" w:color="auto" w:sz="4" w:space="0"/>
              <w:left w:val="single" w:color="auto" w:sz="4" w:space="0"/>
              <w:bottom w:val="single" w:color="auto" w:sz="4" w:space="0"/>
              <w:right w:val="single" w:color="auto" w:sz="4" w:space="0"/>
            </w:tcBorders>
            <w:vAlign w:val="center"/>
          </w:tcPr>
          <w:p w14:paraId="2E636818">
            <w:pPr>
              <w:spacing w:line="400" w:lineRule="exact"/>
              <w:jc w:val="center"/>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评榜专家组的组建</w:t>
            </w:r>
          </w:p>
        </w:tc>
        <w:tc>
          <w:tcPr>
            <w:tcW w:w="521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343347">
            <w:pPr>
              <w:spacing w:line="400" w:lineRule="exact"/>
              <w:rPr>
                <w:rFonts w:hint="eastAsia" w:cs="宋体" w:asciiTheme="minorEastAsia" w:hAnsiTheme="minorEastAsia" w:eastAsiaTheme="minorEastAsia"/>
                <w:szCs w:val="21"/>
                <w:highlight w:val="yellow"/>
              </w:rPr>
            </w:pPr>
            <w:r>
              <w:rPr>
                <w:rFonts w:hint="eastAsia" w:cs="宋体" w:asciiTheme="minorEastAsia" w:hAnsiTheme="minorEastAsia" w:eastAsiaTheme="minorEastAsia"/>
                <w:bCs w:val="0"/>
                <w:sz w:val="21"/>
                <w:szCs w:val="21"/>
                <w:highlight w:val="none"/>
              </w:rPr>
              <w:t>评榜委员会由5人组成，其中用户单位1人，</w:t>
            </w:r>
            <w:commentRangeStart w:id="7"/>
            <w:r>
              <w:rPr>
                <w:rFonts w:hint="eastAsia" w:cs="宋体" w:asciiTheme="minorEastAsia" w:hAnsiTheme="minorEastAsia" w:eastAsiaTheme="minorEastAsia"/>
                <w:bCs w:val="0"/>
                <w:sz w:val="21"/>
                <w:szCs w:val="21"/>
                <w:highlight w:val="none"/>
              </w:rPr>
              <w:t>外部专家4人</w:t>
            </w:r>
            <w:commentRangeEnd w:id="7"/>
            <w:r>
              <w:rPr>
                <w:rFonts w:cs="宋体" w:asciiTheme="minorEastAsia" w:hAnsiTheme="minorEastAsia" w:eastAsiaTheme="minorEastAsia"/>
                <w:szCs w:val="21"/>
                <w:highlight w:val="none"/>
              </w:rPr>
              <w:commentReference w:id="7"/>
            </w:r>
            <w:r>
              <w:rPr>
                <w:rFonts w:hint="eastAsia" w:cs="宋体" w:asciiTheme="minorEastAsia" w:hAnsiTheme="minorEastAsia" w:eastAsiaTheme="minorEastAsia"/>
                <w:bCs w:val="0"/>
                <w:sz w:val="21"/>
                <w:szCs w:val="21"/>
                <w:highlight w:val="none"/>
              </w:rPr>
              <w:t>，外部专家由河北冀翔通电子科技有限公司相关部室推荐的项目研究、应用领域知名专家</w:t>
            </w:r>
            <w:r>
              <w:rPr>
                <w:rFonts w:cs="宋体" w:asciiTheme="minorEastAsia" w:hAnsiTheme="minorEastAsia" w:eastAsiaTheme="minorEastAsia"/>
                <w:szCs w:val="21"/>
                <w:highlight w:val="none"/>
              </w:rPr>
              <w:commentReference w:id="8"/>
            </w:r>
            <w:r>
              <w:rPr>
                <w:rFonts w:hint="eastAsia" w:cs="宋体" w:asciiTheme="minorEastAsia" w:hAnsiTheme="minorEastAsia" w:eastAsiaTheme="minorEastAsia"/>
                <w:bCs w:val="0"/>
                <w:sz w:val="21"/>
                <w:szCs w:val="21"/>
                <w:highlight w:val="none"/>
              </w:rPr>
              <w:t>和高校教授组成。</w:t>
            </w:r>
            <w:r>
              <w:rPr>
                <w:rFonts w:cs="宋体" w:asciiTheme="minorEastAsia" w:hAnsiTheme="minorEastAsia" w:eastAsiaTheme="minorEastAsia"/>
                <w:szCs w:val="21"/>
              </w:rPr>
              <w:commentReference w:id="9"/>
            </w:r>
          </w:p>
        </w:tc>
      </w:tr>
      <w:tr w14:paraId="1FC140E0">
        <w:tblPrEx>
          <w:tblCellMar>
            <w:top w:w="0" w:type="dxa"/>
            <w:left w:w="108" w:type="dxa"/>
            <w:bottom w:w="0" w:type="dxa"/>
            <w:right w:w="108" w:type="dxa"/>
          </w:tblCellMar>
        </w:tblPrEx>
        <w:trPr>
          <w:trHeight w:val="537"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711E1A92">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31</w:t>
            </w:r>
          </w:p>
        </w:tc>
        <w:tc>
          <w:tcPr>
            <w:tcW w:w="3575" w:type="dxa"/>
            <w:tcBorders>
              <w:top w:val="single" w:color="auto" w:sz="4" w:space="0"/>
              <w:left w:val="single" w:color="auto" w:sz="4" w:space="0"/>
              <w:bottom w:val="single" w:color="auto" w:sz="4" w:space="0"/>
              <w:right w:val="single" w:color="auto" w:sz="4" w:space="0"/>
            </w:tcBorders>
            <w:vAlign w:val="center"/>
          </w:tcPr>
          <w:p w14:paraId="52061043">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评榜专家组推荐预中榜单位</w:t>
            </w:r>
          </w:p>
        </w:tc>
        <w:tc>
          <w:tcPr>
            <w:tcW w:w="5211" w:type="dxa"/>
            <w:tcBorders>
              <w:top w:val="single" w:color="auto" w:sz="4" w:space="0"/>
              <w:left w:val="single" w:color="auto" w:sz="4" w:space="0"/>
              <w:bottom w:val="single" w:color="auto" w:sz="4" w:space="0"/>
              <w:right w:val="single" w:color="auto" w:sz="4" w:space="0"/>
            </w:tcBorders>
            <w:vAlign w:val="center"/>
          </w:tcPr>
          <w:p w14:paraId="69F173A8">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评榜专家组按照评审总得分由高至低的顺序对揭榜单位进行排序，推荐排名第一的为预中榜单位。</w:t>
            </w:r>
          </w:p>
        </w:tc>
      </w:tr>
      <w:tr w14:paraId="4D619568">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2AF1BCF5">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32</w:t>
            </w:r>
          </w:p>
        </w:tc>
        <w:tc>
          <w:tcPr>
            <w:tcW w:w="3575" w:type="dxa"/>
            <w:tcBorders>
              <w:top w:val="single" w:color="auto" w:sz="4" w:space="0"/>
              <w:left w:val="single" w:color="auto" w:sz="4" w:space="0"/>
              <w:bottom w:val="single" w:color="auto" w:sz="4" w:space="0"/>
              <w:right w:val="single" w:color="auto" w:sz="4" w:space="0"/>
            </w:tcBorders>
            <w:vAlign w:val="center"/>
          </w:tcPr>
          <w:p w14:paraId="4699F0D0">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榜单公示媒介及期限</w:t>
            </w:r>
          </w:p>
        </w:tc>
        <w:tc>
          <w:tcPr>
            <w:tcW w:w="5211" w:type="dxa"/>
            <w:tcBorders>
              <w:top w:val="single" w:color="auto" w:sz="4" w:space="0"/>
              <w:left w:val="single" w:color="auto" w:sz="4" w:space="0"/>
              <w:bottom w:val="single" w:color="auto" w:sz="4" w:space="0"/>
              <w:right w:val="single" w:color="auto" w:sz="4" w:space="0"/>
            </w:tcBorders>
            <w:vAlign w:val="center"/>
          </w:tcPr>
          <w:p w14:paraId="021B3A2C">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公示媒介：发布“揭榜挂帅”公告同一媒介。</w:t>
            </w:r>
          </w:p>
          <w:p w14:paraId="51F3C9F3">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公示期限：</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日历日</w:t>
            </w:r>
          </w:p>
        </w:tc>
      </w:tr>
      <w:tr w14:paraId="5F8E24B4">
        <w:tblPrEx>
          <w:tblCellMar>
            <w:top w:w="0" w:type="dxa"/>
            <w:left w:w="108" w:type="dxa"/>
            <w:bottom w:w="0" w:type="dxa"/>
            <w:right w:w="108" w:type="dxa"/>
          </w:tblCellMar>
        </w:tblPrEx>
        <w:trPr>
          <w:trHeight w:val="427"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5177B3FA">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33</w:t>
            </w:r>
          </w:p>
        </w:tc>
        <w:tc>
          <w:tcPr>
            <w:tcW w:w="3575" w:type="dxa"/>
            <w:tcBorders>
              <w:top w:val="single" w:color="auto" w:sz="4" w:space="0"/>
              <w:left w:val="single" w:color="auto" w:sz="4" w:space="0"/>
              <w:bottom w:val="single" w:color="auto" w:sz="4" w:space="0"/>
              <w:right w:val="single" w:color="auto" w:sz="4" w:space="0"/>
            </w:tcBorders>
            <w:vAlign w:val="center"/>
          </w:tcPr>
          <w:p w14:paraId="1A556213">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是否授权评榜专家组确定中榜单位</w:t>
            </w:r>
          </w:p>
        </w:tc>
        <w:tc>
          <w:tcPr>
            <w:tcW w:w="5211" w:type="dxa"/>
            <w:tcBorders>
              <w:top w:val="single" w:color="auto" w:sz="4" w:space="0"/>
              <w:left w:val="single" w:color="auto" w:sz="4" w:space="0"/>
              <w:bottom w:val="single" w:color="auto" w:sz="4" w:space="0"/>
              <w:right w:val="single" w:color="auto" w:sz="4" w:space="0"/>
            </w:tcBorders>
            <w:vAlign w:val="center"/>
          </w:tcPr>
          <w:p w14:paraId="150D18C7">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否</w:t>
            </w:r>
          </w:p>
        </w:tc>
      </w:tr>
      <w:tr w14:paraId="21572056">
        <w:tblPrEx>
          <w:tblCellMar>
            <w:top w:w="0" w:type="dxa"/>
            <w:left w:w="108" w:type="dxa"/>
            <w:bottom w:w="0" w:type="dxa"/>
            <w:right w:w="108" w:type="dxa"/>
          </w:tblCellMar>
        </w:tblPrEx>
        <w:trPr>
          <w:trHeight w:val="52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2FCE3CAF">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34</w:t>
            </w:r>
          </w:p>
        </w:tc>
        <w:tc>
          <w:tcPr>
            <w:tcW w:w="3575" w:type="dxa"/>
            <w:tcBorders>
              <w:top w:val="single" w:color="auto" w:sz="4" w:space="0"/>
              <w:left w:val="single" w:color="auto" w:sz="4" w:space="0"/>
              <w:bottom w:val="single" w:color="auto" w:sz="4" w:space="0"/>
              <w:right w:val="single" w:color="auto" w:sz="4" w:space="0"/>
            </w:tcBorders>
            <w:vAlign w:val="center"/>
          </w:tcPr>
          <w:p w14:paraId="7602047B">
            <w:pPr>
              <w:spacing w:line="400" w:lineRule="exact"/>
              <w:jc w:val="center"/>
              <w:rPr>
                <w:rFonts w:hint="eastAsia" w:cs="黑体" w:asciiTheme="minorEastAsia" w:hAnsiTheme="minorEastAsia" w:eastAsiaTheme="minorEastAsia"/>
                <w:szCs w:val="21"/>
              </w:rPr>
            </w:pPr>
            <w:r>
              <w:rPr>
                <w:rFonts w:hint="eastAsia" w:cs="黑体" w:asciiTheme="minorEastAsia" w:hAnsiTheme="minorEastAsia" w:eastAsiaTheme="minorEastAsia"/>
                <w:bCs/>
                <w:szCs w:val="21"/>
              </w:rPr>
              <w:t>是否采用电子远程形式</w:t>
            </w:r>
          </w:p>
        </w:tc>
        <w:tc>
          <w:tcPr>
            <w:tcW w:w="5211" w:type="dxa"/>
            <w:tcBorders>
              <w:top w:val="single" w:color="auto" w:sz="4" w:space="0"/>
              <w:left w:val="single" w:color="auto" w:sz="4" w:space="0"/>
              <w:bottom w:val="single" w:color="auto" w:sz="4" w:space="0"/>
              <w:right w:val="single" w:color="auto" w:sz="4" w:space="0"/>
            </w:tcBorders>
            <w:vAlign w:val="center"/>
          </w:tcPr>
          <w:p w14:paraId="47EE89F0">
            <w:pPr>
              <w:jc w:val="left"/>
              <w:rPr>
                <w:rFonts w:hint="eastAsia" w:cs="黑体" w:asciiTheme="minorEastAsia" w:hAnsiTheme="minorEastAsia" w:eastAsiaTheme="minorEastAsia"/>
                <w:szCs w:val="21"/>
              </w:rPr>
            </w:pPr>
            <w:r>
              <w:rPr>
                <w:rFonts w:hint="eastAsia" w:cs="宋体" w:asciiTheme="minorEastAsia" w:hAnsiTheme="minorEastAsia" w:eastAsiaTheme="minorEastAsia"/>
                <w:szCs w:val="21"/>
              </w:rPr>
              <w:t>否</w:t>
            </w:r>
          </w:p>
        </w:tc>
      </w:tr>
      <w:tr w14:paraId="02640BFB">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4FD5EB2E">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35</w:t>
            </w:r>
          </w:p>
        </w:tc>
        <w:tc>
          <w:tcPr>
            <w:tcW w:w="8786" w:type="dxa"/>
            <w:gridSpan w:val="2"/>
            <w:tcBorders>
              <w:top w:val="single" w:color="auto" w:sz="4" w:space="0"/>
              <w:left w:val="single" w:color="auto" w:sz="4" w:space="0"/>
              <w:bottom w:val="single" w:color="auto" w:sz="4" w:space="0"/>
              <w:right w:val="single" w:color="auto" w:sz="4" w:space="0"/>
            </w:tcBorders>
            <w:vAlign w:val="center"/>
          </w:tcPr>
          <w:p w14:paraId="2DD570E8">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需要补充的其他内容</w:t>
            </w:r>
          </w:p>
        </w:tc>
      </w:tr>
      <w:tr w14:paraId="5D5192F3">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1D738160">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3575" w:type="dxa"/>
            <w:tcBorders>
              <w:top w:val="single" w:color="auto" w:sz="4" w:space="0"/>
              <w:left w:val="single" w:color="auto" w:sz="4" w:space="0"/>
              <w:bottom w:val="single" w:color="auto" w:sz="4" w:space="0"/>
              <w:right w:val="single" w:color="auto" w:sz="4" w:space="0"/>
            </w:tcBorders>
            <w:vAlign w:val="center"/>
          </w:tcPr>
          <w:p w14:paraId="5D8AC3B1">
            <w:pPr>
              <w:spacing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解释权</w:t>
            </w:r>
          </w:p>
        </w:tc>
        <w:tc>
          <w:tcPr>
            <w:tcW w:w="5211" w:type="dxa"/>
            <w:tcBorders>
              <w:top w:val="single" w:color="auto" w:sz="4" w:space="0"/>
              <w:left w:val="single" w:color="auto" w:sz="4" w:space="0"/>
              <w:bottom w:val="single" w:color="auto" w:sz="4" w:space="0"/>
              <w:right w:val="single" w:color="auto" w:sz="4" w:space="0"/>
            </w:tcBorders>
            <w:vAlign w:val="center"/>
          </w:tcPr>
          <w:p w14:paraId="13008226">
            <w:pPr>
              <w:wordWrap w:val="0"/>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构成本《揭榜指南文件》的各个组成文件应互为解释，互为说明；如有不明确或不一致，以合同文件约定内容为准；除《揭榜指南文件》中有特别规定外，仅适用于“揭榜挂帅”阶段的规定，按“揭榜挂帅”公告、揭榜单位须知、评榜办法、《揭榜响应文件》格式的先后顺序解释；同一组成文件中就同一事项的规定或约定不一致的，以编排顺序在后者为准；同一组成文件不同版本之间有不一致的，以形成时间在后者为准。按本款前述规定仍不能形成结论的，由用户单位负责解释。</w:t>
            </w:r>
          </w:p>
        </w:tc>
      </w:tr>
      <w:tr w14:paraId="66118620">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438E2E87">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3575" w:type="dxa"/>
            <w:tcBorders>
              <w:top w:val="single" w:color="auto" w:sz="4" w:space="0"/>
              <w:left w:val="single" w:color="auto" w:sz="4" w:space="0"/>
              <w:bottom w:val="single" w:color="auto" w:sz="4" w:space="0"/>
              <w:right w:val="single" w:color="auto" w:sz="4" w:space="0"/>
            </w:tcBorders>
            <w:vAlign w:val="center"/>
          </w:tcPr>
          <w:p w14:paraId="655A0947">
            <w:pPr>
              <w:spacing w:line="340" w:lineRule="exact"/>
              <w:jc w:val="center"/>
              <w:rPr>
                <w:rFonts w:hint="eastAsia" w:cs="黑体" w:asciiTheme="minorEastAsia" w:hAnsiTheme="minorEastAsia" w:eastAsiaTheme="minorEastAsia"/>
                <w:bCs/>
                <w:szCs w:val="21"/>
              </w:rPr>
            </w:pPr>
            <w:bookmarkStart w:id="36" w:name="_Hlk172909006"/>
            <w:r>
              <w:rPr>
                <w:rFonts w:hint="eastAsia" w:cs="黑体" w:asciiTheme="minorEastAsia" w:hAnsiTheme="minorEastAsia" w:eastAsiaTheme="minorEastAsia"/>
                <w:bCs/>
                <w:szCs w:val="21"/>
              </w:rPr>
              <w:t>知识产权</w:t>
            </w:r>
            <w:bookmarkEnd w:id="36"/>
          </w:p>
        </w:tc>
        <w:tc>
          <w:tcPr>
            <w:tcW w:w="5211" w:type="dxa"/>
            <w:tcBorders>
              <w:top w:val="single" w:color="auto" w:sz="4" w:space="0"/>
              <w:left w:val="single" w:color="auto" w:sz="4" w:space="0"/>
              <w:bottom w:val="single" w:color="auto" w:sz="4" w:space="0"/>
              <w:right w:val="single" w:color="auto" w:sz="4" w:space="0"/>
            </w:tcBorders>
            <w:vAlign w:val="center"/>
          </w:tcPr>
          <w:p w14:paraId="65CCDC9C">
            <w:pPr>
              <w:wordWrap w:val="0"/>
              <w:spacing w:line="400" w:lineRule="exact"/>
              <w:rPr>
                <w:rFonts w:hint="eastAsia" w:cs="黑体" w:asciiTheme="minorEastAsia" w:hAnsiTheme="minorEastAsia" w:eastAsiaTheme="minorEastAsia"/>
                <w:bCs/>
                <w:szCs w:val="21"/>
              </w:rPr>
            </w:pPr>
            <w:bookmarkStart w:id="37" w:name="_Hlk173336303"/>
            <w:r>
              <w:rPr>
                <w:rFonts w:hint="eastAsia" w:cs="黑体" w:asciiTheme="minorEastAsia" w:hAnsiTheme="minorEastAsia" w:eastAsiaTheme="minorEastAsia"/>
                <w:bCs/>
                <w:szCs w:val="21"/>
                <w:highlight w:val="none"/>
              </w:rPr>
              <w:t>研究过程中形成的相关知识产权归河北冀翔通电子科技有限公司所有。</w:t>
            </w:r>
            <w:bookmarkEnd w:id="37"/>
          </w:p>
        </w:tc>
      </w:tr>
    </w:tbl>
    <w:p w14:paraId="4A2A7DA6">
      <w:pPr>
        <w:spacing w:line="400" w:lineRule="exact"/>
        <w:rPr>
          <w:rFonts w:ascii="Times New Roman" w:hAnsi="Times New Roman"/>
        </w:rPr>
      </w:pPr>
      <w:r>
        <w:rPr>
          <w:rFonts w:ascii="Times New Roman" w:hAnsi="Times New Roman"/>
        </w:rPr>
        <w:br w:type="page"/>
      </w:r>
    </w:p>
    <w:p w14:paraId="40E572AB">
      <w:pPr>
        <w:pStyle w:val="2"/>
        <w:spacing w:before="120" w:line="240" w:lineRule="auto"/>
        <w:jc w:val="center"/>
        <w:rPr>
          <w:rFonts w:hint="eastAsia" w:ascii="宋体" w:hAnsi="宋体"/>
        </w:rPr>
      </w:pPr>
      <w:bookmarkStart w:id="38" w:name="_Toc172846834"/>
      <w:bookmarkStart w:id="39" w:name="_Toc23082"/>
      <w:r>
        <w:rPr>
          <w:rFonts w:ascii="宋体" w:hAnsi="宋体"/>
        </w:rPr>
        <w:t>第</w:t>
      </w:r>
      <w:r>
        <w:rPr>
          <w:rFonts w:hint="eastAsia" w:ascii="宋体" w:hAnsi="宋体"/>
        </w:rPr>
        <w:t>三</w:t>
      </w:r>
      <w:r>
        <w:rPr>
          <w:rFonts w:ascii="宋体" w:hAnsi="宋体"/>
        </w:rPr>
        <w:t>章</w:t>
      </w:r>
      <w:r>
        <w:rPr>
          <w:rFonts w:hint="eastAsia" w:ascii="宋体" w:hAnsi="宋体"/>
        </w:rPr>
        <w:t xml:space="preserve"> 评榜</w:t>
      </w:r>
      <w:r>
        <w:rPr>
          <w:rFonts w:ascii="宋体" w:hAnsi="宋体"/>
        </w:rPr>
        <w:t>办法</w:t>
      </w:r>
      <w:bookmarkEnd w:id="38"/>
      <w:bookmarkEnd w:id="39"/>
    </w:p>
    <w:p w14:paraId="79ADAF19">
      <w:pPr>
        <w:keepNext/>
        <w:keepLines/>
        <w:autoSpaceDE w:val="0"/>
        <w:autoSpaceDN w:val="0"/>
        <w:spacing w:line="360" w:lineRule="auto"/>
        <w:ind w:firstLine="482" w:firstLineChars="200"/>
        <w:jc w:val="left"/>
        <w:outlineLvl w:val="1"/>
        <w:rPr>
          <w:rFonts w:hint="eastAsia" w:ascii="宋体" w:hAnsi="宋体" w:cs="宋体"/>
          <w:b/>
          <w:bCs/>
          <w:kern w:val="0"/>
          <w:sz w:val="24"/>
          <w:szCs w:val="24"/>
        </w:rPr>
      </w:pPr>
      <w:bookmarkStart w:id="40" w:name="_Toc172846835"/>
      <w:bookmarkStart w:id="41" w:name="_Toc166487465"/>
      <w:bookmarkStart w:id="42" w:name="_Toc172733245"/>
      <w:r>
        <w:rPr>
          <w:rFonts w:hint="eastAsia" w:ascii="宋体" w:hAnsi="宋体" w:cs="黑体"/>
          <w:b/>
          <w:bCs/>
          <w:kern w:val="0"/>
          <w:sz w:val="24"/>
          <w:szCs w:val="24"/>
        </w:rPr>
        <w:t>1. 评榜方法</w:t>
      </w:r>
      <w:bookmarkEnd w:id="40"/>
      <w:bookmarkEnd w:id="41"/>
      <w:bookmarkEnd w:id="42"/>
    </w:p>
    <w:p w14:paraId="685B0552">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bCs/>
          <w:sz w:val="24"/>
          <w:szCs w:val="24"/>
        </w:rPr>
        <w:t>本次评榜采用综合评估法。当通过资格评审、形式评审和响应性评审，揭榜单位大于等于5家时，由评榜委员会按照评榜办法进行初审打分，初评得分由高到低排序，确定前三名进入答辩环节；通过资格评审、形式评审和响应性评审的揭榜单位少于五家时，全部进入答辩环节。评榜专家组根据揭榜响应文件和现场答辩进行综合评议，并按得分由高到低推荐预中榜单位。当出现揭榜单位综合评分相等时，评榜委员会通过表决方式推荐预中榜单位。</w:t>
      </w:r>
    </w:p>
    <w:p w14:paraId="280770BE">
      <w:pPr>
        <w:autoSpaceDE w:val="0"/>
        <w:autoSpaceDN w:val="0"/>
        <w:spacing w:line="360" w:lineRule="auto"/>
        <w:ind w:firstLine="480" w:firstLineChars="200"/>
        <w:jc w:val="left"/>
        <w:rPr>
          <w:rFonts w:hint="eastAsia" w:ascii="宋体" w:hAnsi="宋体" w:cs="仿宋"/>
          <w:bCs/>
          <w:sz w:val="24"/>
          <w:szCs w:val="24"/>
          <w:highlight w:val="none"/>
        </w:rPr>
      </w:pPr>
      <w:r>
        <w:rPr>
          <w:rFonts w:hint="eastAsia" w:ascii="宋体" w:hAnsi="宋体" w:cs="仿宋"/>
          <w:bCs/>
          <w:sz w:val="24"/>
          <w:szCs w:val="24"/>
          <w:highlight w:val="none"/>
        </w:rPr>
        <w:t>如果用户单位认为评榜委员会推荐的预中榜单位响应文件与用户单位的应用需求出入较大时，用户单位有权对评榜结果实施“一票否决”。</w:t>
      </w:r>
    </w:p>
    <w:p w14:paraId="30A32CEB">
      <w:pPr>
        <w:autoSpaceDE w:val="0"/>
        <w:autoSpaceDN w:val="0"/>
        <w:spacing w:line="360" w:lineRule="auto"/>
        <w:ind w:firstLine="480" w:firstLineChars="200"/>
        <w:jc w:val="left"/>
        <w:rPr>
          <w:rFonts w:hint="eastAsia" w:ascii="宋体" w:hAnsi="宋体" w:cs="仿宋"/>
          <w:bCs/>
          <w:sz w:val="24"/>
          <w:szCs w:val="24"/>
          <w:highlight w:val="none"/>
        </w:rPr>
      </w:pPr>
      <w:r>
        <w:rPr>
          <w:rFonts w:hint="eastAsia" w:ascii="宋体" w:hAnsi="宋体" w:cs="仿宋"/>
          <w:bCs/>
          <w:sz w:val="24"/>
          <w:szCs w:val="24"/>
          <w:highlight w:val="none"/>
        </w:rPr>
        <w:t>评榜委员会由5人组成，其中用户单位1人，</w:t>
      </w:r>
      <w:commentRangeStart w:id="10"/>
      <w:r>
        <w:rPr>
          <w:rFonts w:hint="eastAsia" w:ascii="宋体" w:hAnsi="宋体" w:cs="仿宋"/>
          <w:bCs/>
          <w:sz w:val="24"/>
          <w:szCs w:val="24"/>
          <w:highlight w:val="none"/>
        </w:rPr>
        <w:t>外部专家4人</w:t>
      </w:r>
      <w:commentRangeEnd w:id="10"/>
      <w:r>
        <w:rPr>
          <w:highlight w:val="none"/>
        </w:rPr>
        <w:commentReference w:id="10"/>
      </w:r>
      <w:r>
        <w:rPr>
          <w:rFonts w:hint="eastAsia" w:ascii="宋体" w:hAnsi="宋体" w:cs="仿宋"/>
          <w:bCs/>
          <w:sz w:val="24"/>
          <w:szCs w:val="24"/>
          <w:highlight w:val="none"/>
        </w:rPr>
        <w:t>，外部专家由河北冀翔通电子科技有限公司相关部室推荐的项目研究、应用领域知名专家</w:t>
      </w:r>
      <w:r>
        <w:rPr>
          <w:highlight w:val="none"/>
        </w:rPr>
        <w:commentReference w:id="11"/>
      </w:r>
      <w:r>
        <w:rPr>
          <w:rFonts w:hint="eastAsia" w:ascii="宋体" w:hAnsi="宋体" w:cs="仿宋"/>
          <w:bCs/>
          <w:sz w:val="24"/>
          <w:szCs w:val="24"/>
          <w:highlight w:val="none"/>
        </w:rPr>
        <w:t>和高校教授组成。</w:t>
      </w:r>
    </w:p>
    <w:p w14:paraId="236C20EB">
      <w:pPr>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2.资格评审、形式评审和响应性评审</w:t>
      </w:r>
    </w:p>
    <w:p w14:paraId="4C7ECCBB">
      <w:pPr>
        <w:autoSpaceDE w:val="0"/>
        <w:autoSpaceDN w:val="0"/>
        <w:spacing w:line="360" w:lineRule="auto"/>
        <w:ind w:firstLine="482" w:firstLineChars="200"/>
        <w:jc w:val="left"/>
        <w:rPr>
          <w:rFonts w:hint="eastAsia" w:ascii="宋体" w:hAnsi="宋体" w:cs="仿宋"/>
          <w:b/>
          <w:bCs/>
          <w:kern w:val="0"/>
          <w:sz w:val="24"/>
          <w:szCs w:val="24"/>
        </w:rPr>
      </w:pPr>
      <w:r>
        <w:rPr>
          <w:rFonts w:hint="eastAsia" w:ascii="宋体" w:hAnsi="宋体" w:cs="仿宋"/>
          <w:b/>
          <w:bCs/>
          <w:kern w:val="0"/>
          <w:sz w:val="24"/>
          <w:szCs w:val="24"/>
        </w:rPr>
        <w:t>2.1资格评审标准</w:t>
      </w:r>
    </w:p>
    <w:p w14:paraId="6F14E6CF">
      <w:pPr>
        <w:autoSpaceDE w:val="0"/>
        <w:autoSpaceDN w:val="0"/>
        <w:spacing w:line="360" w:lineRule="auto"/>
        <w:jc w:val="center"/>
        <w:rPr>
          <w:rFonts w:hint="eastAsia" w:ascii="黑体" w:hAnsi="黑体" w:eastAsia="黑体" w:cs="仿宋"/>
          <w:kern w:val="0"/>
          <w:sz w:val="26"/>
          <w:szCs w:val="26"/>
        </w:rPr>
      </w:pPr>
      <w:bookmarkStart w:id="43" w:name="_Toc166487466"/>
      <w:bookmarkStart w:id="44" w:name="_Toc179632619"/>
      <w:bookmarkStart w:id="45" w:name="_Toc152042378"/>
      <w:bookmarkStart w:id="46" w:name="_Toc144974568"/>
      <w:bookmarkStart w:id="47" w:name="_Toc152045601"/>
      <w:r>
        <w:rPr>
          <w:rFonts w:hint="eastAsia" w:ascii="黑体" w:hAnsi="黑体" w:eastAsia="黑体" w:cs="仿宋"/>
          <w:kern w:val="0"/>
          <w:sz w:val="26"/>
          <w:szCs w:val="26"/>
        </w:rPr>
        <w:t>资格评审表</w:t>
      </w:r>
    </w:p>
    <w:tbl>
      <w:tblPr>
        <w:tblStyle w:val="41"/>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6916"/>
        <w:gridCol w:w="1887"/>
      </w:tblGrid>
      <w:tr w14:paraId="2499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4" w:type="dxa"/>
            <w:vAlign w:val="center"/>
          </w:tcPr>
          <w:p w14:paraId="6634ED37">
            <w:pPr>
              <w:autoSpaceDE w:val="0"/>
              <w:autoSpaceDN w:val="0"/>
              <w:snapToGrid w:val="0"/>
              <w:jc w:val="center"/>
              <w:rPr>
                <w:rFonts w:hint="eastAsia" w:ascii="宋体" w:hAnsi="宋体" w:cs="仿宋"/>
                <w:kern w:val="0"/>
                <w:szCs w:val="21"/>
              </w:rPr>
            </w:pPr>
            <w:r>
              <w:rPr>
                <w:rFonts w:hint="eastAsia" w:ascii="宋体" w:hAnsi="宋体" w:cs="仿宋"/>
                <w:kern w:val="0"/>
                <w:szCs w:val="21"/>
              </w:rPr>
              <w:t>序号</w:t>
            </w:r>
          </w:p>
        </w:tc>
        <w:tc>
          <w:tcPr>
            <w:tcW w:w="6915" w:type="dxa"/>
            <w:vAlign w:val="center"/>
          </w:tcPr>
          <w:p w14:paraId="45E920C8">
            <w:pPr>
              <w:autoSpaceDE w:val="0"/>
              <w:autoSpaceDN w:val="0"/>
              <w:snapToGrid w:val="0"/>
              <w:jc w:val="center"/>
              <w:rPr>
                <w:rFonts w:hint="eastAsia" w:ascii="宋体" w:hAnsi="宋体" w:cs="仿宋"/>
                <w:kern w:val="0"/>
                <w:szCs w:val="21"/>
              </w:rPr>
            </w:pPr>
            <w:r>
              <w:rPr>
                <w:rFonts w:hint="eastAsia" w:ascii="宋体" w:hAnsi="宋体" w:cs="仿宋"/>
                <w:kern w:val="0"/>
                <w:szCs w:val="21"/>
              </w:rPr>
              <w:t>评审标准</w:t>
            </w:r>
          </w:p>
        </w:tc>
        <w:tc>
          <w:tcPr>
            <w:tcW w:w="1887" w:type="dxa"/>
            <w:vAlign w:val="center"/>
          </w:tcPr>
          <w:p w14:paraId="56FCD580">
            <w:pPr>
              <w:autoSpaceDE w:val="0"/>
              <w:autoSpaceDN w:val="0"/>
              <w:snapToGrid w:val="0"/>
              <w:jc w:val="center"/>
              <w:rPr>
                <w:rFonts w:hint="eastAsia" w:ascii="宋体" w:hAnsi="宋体" w:cs="仿宋"/>
                <w:kern w:val="0"/>
                <w:szCs w:val="21"/>
              </w:rPr>
            </w:pPr>
            <w:r>
              <w:rPr>
                <w:rFonts w:hint="eastAsia" w:ascii="宋体" w:hAnsi="宋体" w:cs="仿宋"/>
                <w:kern w:val="0"/>
                <w:szCs w:val="21"/>
              </w:rPr>
              <w:t>评审情况</w:t>
            </w:r>
          </w:p>
        </w:tc>
      </w:tr>
      <w:tr w14:paraId="726B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4" w:type="dxa"/>
            <w:vAlign w:val="center"/>
          </w:tcPr>
          <w:p w14:paraId="056C5D05">
            <w:pPr>
              <w:autoSpaceDE w:val="0"/>
              <w:autoSpaceDN w:val="0"/>
              <w:snapToGrid w:val="0"/>
              <w:jc w:val="center"/>
              <w:rPr>
                <w:rFonts w:hint="eastAsia" w:ascii="宋体" w:hAnsi="宋体" w:cs="仿宋"/>
                <w:kern w:val="0"/>
                <w:szCs w:val="21"/>
              </w:rPr>
            </w:pPr>
            <w:r>
              <w:rPr>
                <w:rFonts w:hint="eastAsia" w:ascii="宋体" w:hAnsi="宋体" w:cs="仿宋"/>
                <w:kern w:val="0"/>
                <w:szCs w:val="21"/>
              </w:rPr>
              <w:t>1</w:t>
            </w:r>
          </w:p>
        </w:tc>
        <w:tc>
          <w:tcPr>
            <w:tcW w:w="6915" w:type="dxa"/>
            <w:vAlign w:val="center"/>
          </w:tcPr>
          <w:p w14:paraId="755BD86A">
            <w:pPr>
              <w:autoSpaceDE w:val="0"/>
              <w:autoSpaceDN w:val="0"/>
              <w:snapToGrid w:val="0"/>
              <w:rPr>
                <w:rFonts w:hint="eastAsia" w:ascii="宋体" w:hAnsi="宋体" w:cs="仿宋"/>
                <w:kern w:val="0"/>
                <w:szCs w:val="21"/>
              </w:rPr>
            </w:pPr>
            <w:r>
              <w:rPr>
                <w:rFonts w:hint="eastAsia" w:ascii="宋体" w:hAnsi="宋体" w:cs="仿宋"/>
                <w:kern w:val="0"/>
                <w:szCs w:val="21"/>
              </w:rPr>
              <w:t>揭榜单位具备有效的营业执照或事业单位法人证书、资质证书。</w:t>
            </w:r>
          </w:p>
        </w:tc>
        <w:tc>
          <w:tcPr>
            <w:tcW w:w="1887" w:type="dxa"/>
            <w:vAlign w:val="center"/>
          </w:tcPr>
          <w:p w14:paraId="2CD85883">
            <w:pPr>
              <w:autoSpaceDE w:val="0"/>
              <w:autoSpaceDN w:val="0"/>
              <w:snapToGrid w:val="0"/>
              <w:jc w:val="center"/>
              <w:rPr>
                <w:rFonts w:hint="eastAsia" w:ascii="宋体" w:hAnsi="宋体" w:cs="仿宋"/>
                <w:kern w:val="0"/>
                <w:szCs w:val="21"/>
              </w:rPr>
            </w:pPr>
          </w:p>
        </w:tc>
      </w:tr>
      <w:tr w14:paraId="44E0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4" w:type="dxa"/>
            <w:vAlign w:val="center"/>
          </w:tcPr>
          <w:p w14:paraId="4DE8FC00">
            <w:pPr>
              <w:autoSpaceDE w:val="0"/>
              <w:autoSpaceDN w:val="0"/>
              <w:snapToGrid w:val="0"/>
              <w:jc w:val="center"/>
              <w:rPr>
                <w:rFonts w:hint="eastAsia" w:ascii="宋体" w:hAnsi="宋体" w:cs="仿宋"/>
                <w:kern w:val="0"/>
                <w:szCs w:val="21"/>
              </w:rPr>
            </w:pPr>
            <w:r>
              <w:rPr>
                <w:rFonts w:hint="eastAsia" w:ascii="宋体" w:hAnsi="宋体" w:cs="仿宋"/>
                <w:kern w:val="0"/>
                <w:szCs w:val="21"/>
              </w:rPr>
              <w:t>2</w:t>
            </w:r>
          </w:p>
        </w:tc>
        <w:tc>
          <w:tcPr>
            <w:tcW w:w="6915" w:type="dxa"/>
            <w:vAlign w:val="center"/>
          </w:tcPr>
          <w:p w14:paraId="43C8E93A">
            <w:pPr>
              <w:autoSpaceDE w:val="0"/>
              <w:autoSpaceDN w:val="0"/>
              <w:snapToGrid w:val="0"/>
              <w:rPr>
                <w:rFonts w:hint="eastAsia" w:ascii="宋体" w:hAnsi="宋体" w:cs="仿宋"/>
                <w:kern w:val="0"/>
                <w:szCs w:val="21"/>
              </w:rPr>
            </w:pPr>
            <w:r>
              <w:rPr>
                <w:rFonts w:hint="eastAsia" w:ascii="宋体" w:hAnsi="宋体" w:cs="仿宋"/>
                <w:kern w:val="0"/>
                <w:szCs w:val="21"/>
              </w:rPr>
              <w:t>揭榜单位的资质等级</w:t>
            </w:r>
            <w:r>
              <w:rPr>
                <w:rFonts w:hint="eastAsia" w:ascii="宋体" w:hAnsi="宋体" w:cs="宋体"/>
                <w:kern w:val="0"/>
                <w:szCs w:val="21"/>
              </w:rPr>
              <w:t>符合“揭榜挂帅”榜单2.1.1条规定。</w:t>
            </w:r>
          </w:p>
        </w:tc>
        <w:tc>
          <w:tcPr>
            <w:tcW w:w="1887" w:type="dxa"/>
            <w:vAlign w:val="center"/>
          </w:tcPr>
          <w:p w14:paraId="78B9A393">
            <w:pPr>
              <w:autoSpaceDE w:val="0"/>
              <w:autoSpaceDN w:val="0"/>
              <w:snapToGrid w:val="0"/>
              <w:jc w:val="center"/>
              <w:rPr>
                <w:rFonts w:hint="eastAsia" w:ascii="宋体" w:hAnsi="宋体" w:cs="仿宋"/>
                <w:kern w:val="0"/>
                <w:szCs w:val="21"/>
              </w:rPr>
            </w:pPr>
          </w:p>
        </w:tc>
      </w:tr>
      <w:tr w14:paraId="61FC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4" w:type="dxa"/>
            <w:vAlign w:val="center"/>
          </w:tcPr>
          <w:p w14:paraId="2E79F663">
            <w:pPr>
              <w:autoSpaceDE w:val="0"/>
              <w:autoSpaceDN w:val="0"/>
              <w:snapToGrid w:val="0"/>
              <w:jc w:val="center"/>
              <w:rPr>
                <w:rFonts w:hint="eastAsia" w:ascii="宋体" w:hAnsi="宋体" w:cs="仿宋"/>
                <w:kern w:val="0"/>
                <w:szCs w:val="21"/>
              </w:rPr>
            </w:pPr>
            <w:r>
              <w:rPr>
                <w:rFonts w:hint="eastAsia" w:ascii="宋体" w:hAnsi="宋体" w:cs="仿宋"/>
                <w:kern w:val="0"/>
                <w:szCs w:val="21"/>
              </w:rPr>
              <w:t>3</w:t>
            </w:r>
          </w:p>
        </w:tc>
        <w:tc>
          <w:tcPr>
            <w:tcW w:w="6915" w:type="dxa"/>
            <w:vAlign w:val="center"/>
          </w:tcPr>
          <w:p w14:paraId="019A719E">
            <w:pPr>
              <w:autoSpaceDE w:val="0"/>
              <w:autoSpaceDN w:val="0"/>
              <w:snapToGrid w:val="0"/>
              <w:rPr>
                <w:rFonts w:hint="eastAsia" w:ascii="宋体" w:hAnsi="宋体" w:cs="仿宋"/>
                <w:kern w:val="0"/>
                <w:szCs w:val="21"/>
              </w:rPr>
            </w:pPr>
            <w:r>
              <w:rPr>
                <w:rFonts w:hint="eastAsia" w:ascii="宋体" w:hAnsi="宋体" w:cs="仿宋"/>
                <w:kern w:val="0"/>
                <w:szCs w:val="21"/>
              </w:rPr>
              <w:t>揭榜单位的业绩</w:t>
            </w:r>
            <w:r>
              <w:rPr>
                <w:rFonts w:hint="eastAsia" w:ascii="宋体" w:hAnsi="宋体" w:cs="宋体"/>
                <w:kern w:val="0"/>
                <w:szCs w:val="21"/>
              </w:rPr>
              <w:t>符合“揭榜挂帅”榜单2.1.2条规定。</w:t>
            </w:r>
          </w:p>
        </w:tc>
        <w:tc>
          <w:tcPr>
            <w:tcW w:w="1887" w:type="dxa"/>
            <w:vAlign w:val="center"/>
          </w:tcPr>
          <w:p w14:paraId="31AA1D5D">
            <w:pPr>
              <w:autoSpaceDE w:val="0"/>
              <w:autoSpaceDN w:val="0"/>
              <w:snapToGrid w:val="0"/>
              <w:jc w:val="center"/>
              <w:rPr>
                <w:rFonts w:hint="eastAsia" w:ascii="宋体" w:hAnsi="宋体" w:cs="仿宋"/>
                <w:kern w:val="0"/>
                <w:szCs w:val="21"/>
              </w:rPr>
            </w:pPr>
          </w:p>
        </w:tc>
      </w:tr>
      <w:tr w14:paraId="5A6F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4" w:type="dxa"/>
            <w:vAlign w:val="center"/>
          </w:tcPr>
          <w:p w14:paraId="58E8A61C">
            <w:pPr>
              <w:autoSpaceDE w:val="0"/>
              <w:autoSpaceDN w:val="0"/>
              <w:snapToGrid w:val="0"/>
              <w:jc w:val="center"/>
              <w:rPr>
                <w:rFonts w:hint="eastAsia" w:ascii="宋体" w:hAnsi="宋体" w:cs="仿宋"/>
                <w:kern w:val="0"/>
                <w:szCs w:val="21"/>
              </w:rPr>
            </w:pPr>
            <w:r>
              <w:rPr>
                <w:rFonts w:hint="eastAsia" w:ascii="宋体" w:hAnsi="宋体" w:cs="仿宋"/>
                <w:kern w:val="0"/>
                <w:szCs w:val="21"/>
              </w:rPr>
              <w:t>4</w:t>
            </w:r>
          </w:p>
        </w:tc>
        <w:tc>
          <w:tcPr>
            <w:tcW w:w="6915" w:type="dxa"/>
            <w:vAlign w:val="center"/>
          </w:tcPr>
          <w:p w14:paraId="28745D2A">
            <w:pPr>
              <w:autoSpaceDE w:val="0"/>
              <w:autoSpaceDN w:val="0"/>
              <w:snapToGrid w:val="0"/>
              <w:rPr>
                <w:rFonts w:hint="eastAsia" w:ascii="宋体" w:hAnsi="宋体" w:cs="仿宋"/>
                <w:kern w:val="0"/>
                <w:szCs w:val="21"/>
              </w:rPr>
            </w:pPr>
            <w:r>
              <w:rPr>
                <w:rFonts w:hint="eastAsia" w:ascii="宋体" w:hAnsi="宋体" w:cs="仿宋"/>
                <w:kern w:val="0"/>
                <w:szCs w:val="21"/>
              </w:rPr>
              <w:t>揭榜单位的信誉</w:t>
            </w:r>
            <w:r>
              <w:rPr>
                <w:rFonts w:hint="eastAsia" w:ascii="宋体" w:hAnsi="宋体" w:cs="宋体"/>
                <w:kern w:val="0"/>
                <w:szCs w:val="21"/>
              </w:rPr>
              <w:t>符合“揭榜挂帅”榜单2.1.3条规定。</w:t>
            </w:r>
          </w:p>
        </w:tc>
        <w:tc>
          <w:tcPr>
            <w:tcW w:w="1887" w:type="dxa"/>
            <w:vAlign w:val="center"/>
          </w:tcPr>
          <w:p w14:paraId="5077E5CD">
            <w:pPr>
              <w:autoSpaceDE w:val="0"/>
              <w:autoSpaceDN w:val="0"/>
              <w:snapToGrid w:val="0"/>
              <w:jc w:val="center"/>
              <w:rPr>
                <w:rFonts w:hint="eastAsia" w:ascii="宋体" w:hAnsi="宋体" w:cs="仿宋"/>
                <w:kern w:val="0"/>
                <w:szCs w:val="21"/>
              </w:rPr>
            </w:pPr>
          </w:p>
        </w:tc>
      </w:tr>
      <w:tr w14:paraId="5BFB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4" w:type="dxa"/>
            <w:vAlign w:val="center"/>
          </w:tcPr>
          <w:p w14:paraId="2A240ABD">
            <w:pPr>
              <w:autoSpaceDE w:val="0"/>
              <w:autoSpaceDN w:val="0"/>
              <w:snapToGrid w:val="0"/>
              <w:jc w:val="center"/>
              <w:rPr>
                <w:rFonts w:hint="eastAsia" w:ascii="宋体" w:hAnsi="宋体" w:cs="仿宋"/>
                <w:kern w:val="0"/>
                <w:szCs w:val="21"/>
              </w:rPr>
            </w:pPr>
            <w:r>
              <w:rPr>
                <w:rFonts w:hint="eastAsia" w:ascii="宋体" w:hAnsi="宋体" w:cs="仿宋"/>
                <w:kern w:val="0"/>
                <w:szCs w:val="21"/>
              </w:rPr>
              <w:t>5</w:t>
            </w:r>
          </w:p>
        </w:tc>
        <w:tc>
          <w:tcPr>
            <w:tcW w:w="6915" w:type="dxa"/>
            <w:vAlign w:val="center"/>
          </w:tcPr>
          <w:p w14:paraId="6D4A93BD">
            <w:pPr>
              <w:autoSpaceDE w:val="0"/>
              <w:autoSpaceDN w:val="0"/>
              <w:snapToGrid w:val="0"/>
              <w:rPr>
                <w:rFonts w:hint="eastAsia" w:ascii="宋体" w:hAnsi="宋体" w:cs="仿宋"/>
                <w:kern w:val="0"/>
                <w:szCs w:val="21"/>
              </w:rPr>
            </w:pPr>
            <w:r>
              <w:rPr>
                <w:rFonts w:hint="eastAsia" w:ascii="宋体" w:hAnsi="宋体" w:cs="仿宋"/>
                <w:kern w:val="0"/>
                <w:szCs w:val="21"/>
              </w:rPr>
              <w:t>揭榜单位的项目负责人</w:t>
            </w:r>
            <w:r>
              <w:rPr>
                <w:rFonts w:hint="eastAsia" w:ascii="宋体" w:hAnsi="宋体" w:cs="宋体"/>
                <w:kern w:val="0"/>
                <w:szCs w:val="21"/>
              </w:rPr>
              <w:t>符合“揭榜挂帅”榜单2.1.4条和2.1.5条规定。</w:t>
            </w:r>
          </w:p>
        </w:tc>
        <w:tc>
          <w:tcPr>
            <w:tcW w:w="1887" w:type="dxa"/>
            <w:vAlign w:val="center"/>
          </w:tcPr>
          <w:p w14:paraId="453C3668">
            <w:pPr>
              <w:autoSpaceDE w:val="0"/>
              <w:autoSpaceDN w:val="0"/>
              <w:snapToGrid w:val="0"/>
              <w:jc w:val="center"/>
              <w:rPr>
                <w:rFonts w:hint="eastAsia" w:ascii="宋体" w:hAnsi="宋体" w:cs="仿宋"/>
                <w:kern w:val="0"/>
                <w:szCs w:val="21"/>
              </w:rPr>
            </w:pPr>
          </w:p>
        </w:tc>
      </w:tr>
      <w:tr w14:paraId="552F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890" w:type="dxa"/>
            <w:gridSpan w:val="2"/>
            <w:vAlign w:val="center"/>
          </w:tcPr>
          <w:p w14:paraId="23E21CAF">
            <w:pPr>
              <w:autoSpaceDE w:val="0"/>
              <w:autoSpaceDN w:val="0"/>
              <w:snapToGrid w:val="0"/>
              <w:jc w:val="center"/>
              <w:rPr>
                <w:rFonts w:hint="eastAsia" w:ascii="宋体" w:hAnsi="宋体" w:cs="仿宋"/>
                <w:kern w:val="0"/>
                <w:szCs w:val="21"/>
              </w:rPr>
            </w:pPr>
            <w:r>
              <w:rPr>
                <w:rFonts w:hint="eastAsia" w:ascii="宋体" w:hAnsi="宋体" w:cs="仿宋"/>
                <w:kern w:val="0"/>
                <w:szCs w:val="21"/>
              </w:rPr>
              <w:t>评审结论（通过或不通过）</w:t>
            </w:r>
          </w:p>
        </w:tc>
        <w:tc>
          <w:tcPr>
            <w:tcW w:w="1887" w:type="dxa"/>
            <w:vAlign w:val="center"/>
          </w:tcPr>
          <w:p w14:paraId="6A999CBB">
            <w:pPr>
              <w:autoSpaceDE w:val="0"/>
              <w:autoSpaceDN w:val="0"/>
              <w:snapToGrid w:val="0"/>
              <w:jc w:val="center"/>
              <w:rPr>
                <w:rFonts w:hint="eastAsia" w:ascii="宋体" w:hAnsi="宋体" w:cs="仿宋"/>
                <w:kern w:val="0"/>
                <w:szCs w:val="21"/>
              </w:rPr>
            </w:pPr>
          </w:p>
        </w:tc>
      </w:tr>
    </w:tbl>
    <w:p w14:paraId="092622AE">
      <w:pPr>
        <w:autoSpaceDE w:val="0"/>
        <w:autoSpaceDN w:val="0"/>
        <w:spacing w:line="360" w:lineRule="auto"/>
        <w:ind w:firstLine="480" w:firstLineChars="200"/>
        <w:jc w:val="center"/>
        <w:rPr>
          <w:rFonts w:hint="eastAsia" w:ascii="宋体" w:hAnsi="宋体" w:cs="仿宋"/>
          <w:kern w:val="0"/>
          <w:sz w:val="24"/>
          <w:szCs w:val="24"/>
        </w:rPr>
      </w:pPr>
    </w:p>
    <w:p w14:paraId="7E1ACF62">
      <w:pPr>
        <w:keepNext/>
        <w:keepLines/>
        <w:autoSpaceDE w:val="0"/>
        <w:autoSpaceDN w:val="0"/>
        <w:spacing w:line="360" w:lineRule="auto"/>
        <w:ind w:firstLine="482" w:firstLineChars="200"/>
        <w:jc w:val="left"/>
        <w:outlineLvl w:val="1"/>
        <w:rPr>
          <w:rFonts w:hint="eastAsia" w:ascii="宋体" w:hAnsi="宋体" w:cs="仿宋"/>
          <w:b/>
          <w:bCs/>
          <w:kern w:val="0"/>
          <w:sz w:val="24"/>
          <w:szCs w:val="24"/>
        </w:rPr>
      </w:pPr>
      <w:bookmarkStart w:id="48" w:name="_Toc172846837"/>
      <w:bookmarkStart w:id="49" w:name="_Toc172733247"/>
      <w:r>
        <w:rPr>
          <w:rFonts w:hint="eastAsia" w:ascii="宋体" w:hAnsi="宋体" w:cs="仿宋"/>
          <w:b/>
          <w:bCs/>
          <w:kern w:val="0"/>
          <w:sz w:val="24"/>
          <w:szCs w:val="24"/>
        </w:rPr>
        <w:t>2.2  形式评审与响应性评审标准</w:t>
      </w:r>
      <w:bookmarkEnd w:id="43"/>
      <w:bookmarkEnd w:id="48"/>
      <w:bookmarkEnd w:id="49"/>
    </w:p>
    <w:p w14:paraId="5E87C82F">
      <w:pPr>
        <w:autoSpaceDE w:val="0"/>
        <w:autoSpaceDN w:val="0"/>
        <w:spacing w:line="360" w:lineRule="auto"/>
        <w:jc w:val="center"/>
        <w:rPr>
          <w:rFonts w:hint="eastAsia" w:ascii="黑体" w:hAnsi="黑体" w:eastAsia="黑体" w:cs="仿宋"/>
          <w:kern w:val="0"/>
          <w:sz w:val="26"/>
          <w:szCs w:val="26"/>
        </w:rPr>
      </w:pPr>
      <w:r>
        <w:rPr>
          <w:rFonts w:hint="eastAsia" w:ascii="黑体" w:hAnsi="黑体" w:eastAsia="黑体" w:cs="仿宋"/>
          <w:kern w:val="0"/>
          <w:sz w:val="26"/>
          <w:szCs w:val="26"/>
        </w:rPr>
        <w:t>形式评审与响应性评审表</w:t>
      </w:r>
    </w:p>
    <w:tbl>
      <w:tblPr>
        <w:tblStyle w:val="41"/>
        <w:tblW w:w="9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7022"/>
        <w:gridCol w:w="1915"/>
      </w:tblGrid>
      <w:tr w14:paraId="235A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88" w:type="dxa"/>
            <w:vAlign w:val="center"/>
          </w:tcPr>
          <w:p w14:paraId="082CB2E1">
            <w:pPr>
              <w:autoSpaceDE w:val="0"/>
              <w:autoSpaceDN w:val="0"/>
              <w:snapToGrid w:val="0"/>
              <w:jc w:val="center"/>
              <w:rPr>
                <w:rFonts w:hint="eastAsia" w:ascii="宋体" w:hAnsi="宋体" w:cs="仿宋"/>
                <w:kern w:val="0"/>
                <w:szCs w:val="21"/>
              </w:rPr>
            </w:pPr>
            <w:r>
              <w:rPr>
                <w:rFonts w:hint="eastAsia" w:ascii="宋体" w:hAnsi="宋体" w:cs="仿宋"/>
                <w:kern w:val="0"/>
                <w:szCs w:val="21"/>
              </w:rPr>
              <w:t>序号</w:t>
            </w:r>
          </w:p>
        </w:tc>
        <w:tc>
          <w:tcPr>
            <w:tcW w:w="7022" w:type="dxa"/>
            <w:vAlign w:val="center"/>
          </w:tcPr>
          <w:p w14:paraId="1B8D6F93">
            <w:pPr>
              <w:autoSpaceDE w:val="0"/>
              <w:autoSpaceDN w:val="0"/>
              <w:snapToGrid w:val="0"/>
              <w:jc w:val="center"/>
              <w:rPr>
                <w:rFonts w:hint="eastAsia" w:ascii="宋体" w:hAnsi="宋体" w:cs="仿宋"/>
                <w:kern w:val="0"/>
                <w:szCs w:val="21"/>
              </w:rPr>
            </w:pPr>
            <w:r>
              <w:rPr>
                <w:rFonts w:hint="eastAsia" w:ascii="宋体" w:hAnsi="宋体" w:cs="仿宋"/>
                <w:kern w:val="0"/>
                <w:szCs w:val="21"/>
              </w:rPr>
              <w:t>评审标准</w:t>
            </w:r>
          </w:p>
        </w:tc>
        <w:tc>
          <w:tcPr>
            <w:tcW w:w="1915" w:type="dxa"/>
            <w:vAlign w:val="center"/>
          </w:tcPr>
          <w:p w14:paraId="1A8A892D">
            <w:pPr>
              <w:autoSpaceDE w:val="0"/>
              <w:autoSpaceDN w:val="0"/>
              <w:snapToGrid w:val="0"/>
              <w:jc w:val="center"/>
              <w:rPr>
                <w:rFonts w:hint="eastAsia" w:ascii="宋体" w:hAnsi="宋体" w:cs="仿宋"/>
                <w:kern w:val="0"/>
                <w:szCs w:val="21"/>
              </w:rPr>
            </w:pPr>
            <w:r>
              <w:rPr>
                <w:rFonts w:hint="eastAsia" w:ascii="宋体" w:hAnsi="宋体" w:cs="仿宋"/>
                <w:kern w:val="0"/>
                <w:szCs w:val="21"/>
              </w:rPr>
              <w:t>评审情况</w:t>
            </w:r>
          </w:p>
        </w:tc>
      </w:tr>
      <w:tr w14:paraId="4FDD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88" w:type="dxa"/>
            <w:vAlign w:val="center"/>
          </w:tcPr>
          <w:p w14:paraId="2B820216">
            <w:pPr>
              <w:autoSpaceDE w:val="0"/>
              <w:autoSpaceDN w:val="0"/>
              <w:snapToGrid w:val="0"/>
              <w:jc w:val="center"/>
              <w:rPr>
                <w:rFonts w:hint="eastAsia" w:ascii="宋体" w:hAnsi="宋体" w:cs="仿宋"/>
                <w:kern w:val="0"/>
                <w:szCs w:val="21"/>
              </w:rPr>
            </w:pPr>
            <w:r>
              <w:rPr>
                <w:rFonts w:hint="eastAsia" w:ascii="宋体" w:hAnsi="宋体" w:cs="仿宋"/>
                <w:kern w:val="0"/>
                <w:szCs w:val="21"/>
              </w:rPr>
              <w:t>1</w:t>
            </w:r>
          </w:p>
        </w:tc>
        <w:tc>
          <w:tcPr>
            <w:tcW w:w="7022" w:type="dxa"/>
            <w:vAlign w:val="center"/>
          </w:tcPr>
          <w:p w14:paraId="0A6BE207">
            <w:pPr>
              <w:autoSpaceDE w:val="0"/>
              <w:autoSpaceDN w:val="0"/>
              <w:snapToGrid w:val="0"/>
              <w:rPr>
                <w:rFonts w:hint="eastAsia" w:ascii="宋体" w:hAnsi="宋体" w:cs="仿宋"/>
                <w:kern w:val="0"/>
                <w:szCs w:val="21"/>
              </w:rPr>
            </w:pPr>
            <w:r>
              <w:rPr>
                <w:rFonts w:hint="eastAsia" w:ascii="宋体" w:hAnsi="宋体" w:cs="仿宋"/>
                <w:kern w:val="0"/>
                <w:szCs w:val="21"/>
              </w:rPr>
              <w:t>揭榜响应文件按照规定的格式、内容填写，揭榜响应文件齐全完整，字迹清晰可辨。</w:t>
            </w:r>
          </w:p>
        </w:tc>
        <w:tc>
          <w:tcPr>
            <w:tcW w:w="1915" w:type="dxa"/>
            <w:vAlign w:val="center"/>
          </w:tcPr>
          <w:p w14:paraId="2F3BF9D6">
            <w:pPr>
              <w:autoSpaceDE w:val="0"/>
              <w:autoSpaceDN w:val="0"/>
              <w:snapToGrid w:val="0"/>
              <w:jc w:val="center"/>
              <w:rPr>
                <w:rFonts w:hint="eastAsia" w:ascii="宋体" w:hAnsi="宋体" w:cs="仿宋"/>
                <w:kern w:val="0"/>
                <w:szCs w:val="21"/>
              </w:rPr>
            </w:pPr>
          </w:p>
        </w:tc>
      </w:tr>
      <w:tr w14:paraId="5111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88" w:type="dxa"/>
            <w:vAlign w:val="center"/>
          </w:tcPr>
          <w:p w14:paraId="7E6883F4">
            <w:pPr>
              <w:autoSpaceDE w:val="0"/>
              <w:autoSpaceDN w:val="0"/>
              <w:snapToGrid w:val="0"/>
              <w:jc w:val="center"/>
              <w:rPr>
                <w:rFonts w:hint="eastAsia" w:ascii="宋体" w:hAnsi="宋体" w:cs="仿宋"/>
                <w:kern w:val="0"/>
                <w:szCs w:val="21"/>
              </w:rPr>
            </w:pPr>
            <w:r>
              <w:rPr>
                <w:rFonts w:hint="eastAsia" w:ascii="宋体" w:hAnsi="宋体" w:cs="仿宋"/>
                <w:kern w:val="0"/>
                <w:szCs w:val="21"/>
              </w:rPr>
              <w:t>2</w:t>
            </w:r>
          </w:p>
        </w:tc>
        <w:tc>
          <w:tcPr>
            <w:tcW w:w="7022" w:type="dxa"/>
            <w:vAlign w:val="center"/>
          </w:tcPr>
          <w:p w14:paraId="3FFFD21B">
            <w:pPr>
              <w:autoSpaceDE w:val="0"/>
              <w:autoSpaceDN w:val="0"/>
              <w:snapToGrid w:val="0"/>
              <w:rPr>
                <w:rFonts w:hint="eastAsia" w:ascii="宋体" w:hAnsi="宋体" w:cs="仿宋"/>
                <w:kern w:val="0"/>
                <w:szCs w:val="21"/>
              </w:rPr>
            </w:pPr>
            <w:r>
              <w:rPr>
                <w:rFonts w:hint="eastAsia" w:ascii="宋体" w:hAnsi="宋体" w:cs="仿宋"/>
                <w:kern w:val="0"/>
                <w:szCs w:val="21"/>
              </w:rPr>
              <w:t>揭榜响应文件上法定代表人或其授权代理人（授权的项目负责人）的签字、揭榜单位的单位章盖章齐全</w:t>
            </w:r>
            <w:r>
              <w:rPr>
                <w:rFonts w:hint="eastAsia" w:ascii="宋体" w:hAnsi="宋体" w:cs="宋体"/>
                <w:kern w:val="0"/>
                <w:szCs w:val="21"/>
              </w:rPr>
              <w:t>。</w:t>
            </w:r>
          </w:p>
        </w:tc>
        <w:tc>
          <w:tcPr>
            <w:tcW w:w="1915" w:type="dxa"/>
            <w:vAlign w:val="center"/>
          </w:tcPr>
          <w:p w14:paraId="7DF4021E">
            <w:pPr>
              <w:autoSpaceDE w:val="0"/>
              <w:autoSpaceDN w:val="0"/>
              <w:snapToGrid w:val="0"/>
              <w:jc w:val="center"/>
              <w:rPr>
                <w:rFonts w:hint="eastAsia" w:ascii="宋体" w:hAnsi="宋体" w:cs="仿宋"/>
                <w:kern w:val="0"/>
                <w:szCs w:val="21"/>
              </w:rPr>
            </w:pPr>
          </w:p>
        </w:tc>
      </w:tr>
      <w:tr w14:paraId="4C34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88" w:type="dxa"/>
            <w:vAlign w:val="center"/>
          </w:tcPr>
          <w:p w14:paraId="59205EF8">
            <w:pPr>
              <w:autoSpaceDE w:val="0"/>
              <w:autoSpaceDN w:val="0"/>
              <w:snapToGrid w:val="0"/>
              <w:jc w:val="center"/>
              <w:rPr>
                <w:rFonts w:hint="eastAsia" w:ascii="宋体" w:hAnsi="宋体" w:cs="仿宋"/>
                <w:kern w:val="0"/>
                <w:szCs w:val="21"/>
              </w:rPr>
            </w:pPr>
            <w:r>
              <w:rPr>
                <w:rFonts w:hint="eastAsia" w:ascii="宋体" w:hAnsi="宋体" w:cs="仿宋"/>
                <w:kern w:val="0"/>
                <w:szCs w:val="21"/>
              </w:rPr>
              <w:t>3</w:t>
            </w:r>
          </w:p>
        </w:tc>
        <w:tc>
          <w:tcPr>
            <w:tcW w:w="7022" w:type="dxa"/>
            <w:vAlign w:val="center"/>
          </w:tcPr>
          <w:p w14:paraId="49F40622">
            <w:pPr>
              <w:autoSpaceDE w:val="0"/>
              <w:autoSpaceDN w:val="0"/>
              <w:snapToGrid w:val="0"/>
              <w:rPr>
                <w:rFonts w:hint="eastAsia" w:ascii="宋体" w:hAnsi="宋体" w:cs="仿宋"/>
                <w:kern w:val="0"/>
                <w:szCs w:val="21"/>
              </w:rPr>
            </w:pPr>
            <w:r>
              <w:rPr>
                <w:rFonts w:hint="eastAsia" w:ascii="宋体" w:hAnsi="宋体" w:cs="仿宋"/>
                <w:kern w:val="0"/>
                <w:szCs w:val="21"/>
              </w:rPr>
              <w:t>揭榜响应文件提供了项目负责人授权委托书，并按揭榜响应文件格式签字并盖章</w:t>
            </w:r>
            <w:r>
              <w:rPr>
                <w:rFonts w:hint="eastAsia" w:ascii="宋体" w:hAnsi="宋体" w:cs="宋体"/>
                <w:kern w:val="0"/>
                <w:szCs w:val="21"/>
              </w:rPr>
              <w:t>。</w:t>
            </w:r>
          </w:p>
        </w:tc>
        <w:tc>
          <w:tcPr>
            <w:tcW w:w="1915" w:type="dxa"/>
            <w:vAlign w:val="center"/>
          </w:tcPr>
          <w:p w14:paraId="22060D0A">
            <w:pPr>
              <w:autoSpaceDE w:val="0"/>
              <w:autoSpaceDN w:val="0"/>
              <w:snapToGrid w:val="0"/>
              <w:jc w:val="center"/>
              <w:rPr>
                <w:rFonts w:hint="eastAsia" w:ascii="宋体" w:hAnsi="宋体" w:cs="仿宋"/>
                <w:kern w:val="0"/>
                <w:szCs w:val="21"/>
              </w:rPr>
            </w:pPr>
          </w:p>
        </w:tc>
      </w:tr>
      <w:tr w14:paraId="564D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88" w:type="dxa"/>
            <w:vAlign w:val="center"/>
          </w:tcPr>
          <w:p w14:paraId="27762673">
            <w:pPr>
              <w:autoSpaceDE w:val="0"/>
              <w:autoSpaceDN w:val="0"/>
              <w:snapToGrid w:val="0"/>
              <w:jc w:val="center"/>
              <w:rPr>
                <w:rFonts w:hint="eastAsia" w:ascii="宋体" w:hAnsi="宋体" w:cs="仿宋"/>
                <w:kern w:val="0"/>
                <w:szCs w:val="21"/>
              </w:rPr>
            </w:pPr>
            <w:r>
              <w:rPr>
                <w:rFonts w:hint="eastAsia" w:ascii="宋体" w:hAnsi="宋体" w:cs="仿宋"/>
                <w:kern w:val="0"/>
                <w:szCs w:val="21"/>
              </w:rPr>
              <w:t>4</w:t>
            </w:r>
          </w:p>
        </w:tc>
        <w:tc>
          <w:tcPr>
            <w:tcW w:w="7022" w:type="dxa"/>
            <w:vAlign w:val="center"/>
          </w:tcPr>
          <w:p w14:paraId="5C4278BB">
            <w:pPr>
              <w:autoSpaceDE w:val="0"/>
              <w:autoSpaceDN w:val="0"/>
              <w:snapToGrid w:val="0"/>
              <w:rPr>
                <w:rFonts w:hint="eastAsia" w:ascii="宋体" w:hAnsi="宋体" w:cs="仿宋"/>
                <w:kern w:val="0"/>
                <w:szCs w:val="21"/>
              </w:rPr>
            </w:pPr>
            <w:r>
              <w:rPr>
                <w:rFonts w:hint="eastAsia" w:ascii="宋体" w:hAnsi="宋体" w:cs="仿宋"/>
                <w:kern w:val="0"/>
                <w:szCs w:val="21"/>
              </w:rPr>
              <w:t>揭榜响应文件载明的项目完成期限未超过榜单规定的时限。</w:t>
            </w:r>
          </w:p>
        </w:tc>
        <w:tc>
          <w:tcPr>
            <w:tcW w:w="1915" w:type="dxa"/>
            <w:vAlign w:val="center"/>
          </w:tcPr>
          <w:p w14:paraId="41AA481D">
            <w:pPr>
              <w:autoSpaceDE w:val="0"/>
              <w:autoSpaceDN w:val="0"/>
              <w:snapToGrid w:val="0"/>
              <w:jc w:val="center"/>
              <w:rPr>
                <w:rFonts w:hint="eastAsia" w:ascii="宋体" w:hAnsi="宋体" w:cs="仿宋"/>
                <w:kern w:val="0"/>
                <w:szCs w:val="21"/>
              </w:rPr>
            </w:pPr>
          </w:p>
        </w:tc>
      </w:tr>
      <w:tr w14:paraId="206E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88" w:type="dxa"/>
            <w:vAlign w:val="center"/>
          </w:tcPr>
          <w:p w14:paraId="419B3B5E">
            <w:pPr>
              <w:autoSpaceDE w:val="0"/>
              <w:autoSpaceDN w:val="0"/>
              <w:snapToGrid w:val="0"/>
              <w:jc w:val="center"/>
              <w:rPr>
                <w:rFonts w:hint="eastAsia" w:ascii="宋体" w:hAnsi="宋体" w:cs="仿宋"/>
                <w:kern w:val="0"/>
                <w:szCs w:val="21"/>
              </w:rPr>
            </w:pPr>
            <w:r>
              <w:rPr>
                <w:rFonts w:hint="eastAsia" w:ascii="宋体" w:hAnsi="宋体" w:cs="仿宋"/>
                <w:kern w:val="0"/>
                <w:szCs w:val="21"/>
              </w:rPr>
              <w:t>5</w:t>
            </w:r>
          </w:p>
        </w:tc>
        <w:tc>
          <w:tcPr>
            <w:tcW w:w="7022" w:type="dxa"/>
            <w:vAlign w:val="center"/>
          </w:tcPr>
          <w:p w14:paraId="6F640871">
            <w:pPr>
              <w:autoSpaceDE w:val="0"/>
              <w:autoSpaceDN w:val="0"/>
              <w:snapToGrid w:val="0"/>
              <w:rPr>
                <w:rFonts w:hint="eastAsia" w:ascii="宋体" w:hAnsi="宋体" w:cs="仿宋"/>
                <w:kern w:val="0"/>
                <w:szCs w:val="21"/>
              </w:rPr>
            </w:pPr>
            <w:r>
              <w:rPr>
                <w:rFonts w:hint="eastAsia" w:ascii="宋体" w:hAnsi="宋体" w:cs="仿宋"/>
                <w:kern w:val="0"/>
                <w:szCs w:val="21"/>
              </w:rPr>
              <w:t>揭榜报价未超过揭榜指南文件设定的最高限价。</w:t>
            </w:r>
          </w:p>
        </w:tc>
        <w:tc>
          <w:tcPr>
            <w:tcW w:w="1915" w:type="dxa"/>
            <w:vAlign w:val="center"/>
          </w:tcPr>
          <w:p w14:paraId="65FC9590">
            <w:pPr>
              <w:autoSpaceDE w:val="0"/>
              <w:autoSpaceDN w:val="0"/>
              <w:snapToGrid w:val="0"/>
              <w:jc w:val="center"/>
              <w:rPr>
                <w:rFonts w:hint="eastAsia" w:ascii="宋体" w:hAnsi="宋体" w:cs="仿宋"/>
                <w:kern w:val="0"/>
                <w:szCs w:val="21"/>
              </w:rPr>
            </w:pPr>
          </w:p>
        </w:tc>
      </w:tr>
      <w:tr w14:paraId="759A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88" w:type="dxa"/>
            <w:vAlign w:val="center"/>
          </w:tcPr>
          <w:p w14:paraId="0F04B1CC">
            <w:pPr>
              <w:autoSpaceDE w:val="0"/>
              <w:autoSpaceDN w:val="0"/>
              <w:snapToGrid w:val="0"/>
              <w:jc w:val="center"/>
              <w:rPr>
                <w:rFonts w:hint="eastAsia" w:ascii="宋体" w:hAnsi="宋体" w:cs="仿宋"/>
                <w:kern w:val="0"/>
                <w:szCs w:val="21"/>
              </w:rPr>
            </w:pPr>
            <w:r>
              <w:rPr>
                <w:rFonts w:hint="eastAsia" w:ascii="宋体" w:hAnsi="宋体" w:cs="仿宋"/>
                <w:kern w:val="0"/>
                <w:szCs w:val="21"/>
              </w:rPr>
              <w:t>6</w:t>
            </w:r>
          </w:p>
        </w:tc>
        <w:tc>
          <w:tcPr>
            <w:tcW w:w="7022" w:type="dxa"/>
            <w:vAlign w:val="center"/>
          </w:tcPr>
          <w:p w14:paraId="6A4830DE">
            <w:pPr>
              <w:autoSpaceDE w:val="0"/>
              <w:autoSpaceDN w:val="0"/>
              <w:snapToGrid w:val="0"/>
              <w:rPr>
                <w:rFonts w:hint="eastAsia" w:ascii="宋体" w:hAnsi="宋体" w:cs="仿宋"/>
                <w:kern w:val="0"/>
                <w:szCs w:val="21"/>
              </w:rPr>
            </w:pPr>
            <w:r>
              <w:rPr>
                <w:rFonts w:hint="eastAsia" w:ascii="宋体" w:hAnsi="宋体" w:cs="仿宋"/>
                <w:kern w:val="0"/>
                <w:szCs w:val="21"/>
              </w:rPr>
              <w:t>揭榜响应文件对榜单的实质性要求和条件作出响应。</w:t>
            </w:r>
          </w:p>
        </w:tc>
        <w:tc>
          <w:tcPr>
            <w:tcW w:w="1915" w:type="dxa"/>
            <w:vAlign w:val="center"/>
          </w:tcPr>
          <w:p w14:paraId="2808C165">
            <w:pPr>
              <w:autoSpaceDE w:val="0"/>
              <w:autoSpaceDN w:val="0"/>
              <w:snapToGrid w:val="0"/>
              <w:jc w:val="center"/>
              <w:rPr>
                <w:rFonts w:hint="eastAsia" w:ascii="宋体" w:hAnsi="宋体" w:cs="仿宋"/>
                <w:kern w:val="0"/>
                <w:szCs w:val="21"/>
              </w:rPr>
            </w:pPr>
          </w:p>
        </w:tc>
      </w:tr>
      <w:tr w14:paraId="2E95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010" w:type="dxa"/>
            <w:gridSpan w:val="2"/>
            <w:vAlign w:val="center"/>
          </w:tcPr>
          <w:p w14:paraId="62B8CFAF">
            <w:pPr>
              <w:autoSpaceDE w:val="0"/>
              <w:autoSpaceDN w:val="0"/>
              <w:snapToGrid w:val="0"/>
              <w:jc w:val="center"/>
              <w:rPr>
                <w:rFonts w:hint="eastAsia" w:ascii="宋体" w:hAnsi="宋体" w:cs="仿宋"/>
                <w:kern w:val="0"/>
                <w:szCs w:val="21"/>
              </w:rPr>
            </w:pPr>
            <w:r>
              <w:rPr>
                <w:rFonts w:hint="eastAsia" w:ascii="宋体" w:hAnsi="宋体" w:cs="仿宋"/>
                <w:kern w:val="0"/>
                <w:szCs w:val="21"/>
              </w:rPr>
              <w:t>评审结论（通过或不通过）</w:t>
            </w:r>
          </w:p>
        </w:tc>
        <w:tc>
          <w:tcPr>
            <w:tcW w:w="1915" w:type="dxa"/>
            <w:vAlign w:val="center"/>
          </w:tcPr>
          <w:p w14:paraId="3B6E0C8B">
            <w:pPr>
              <w:autoSpaceDE w:val="0"/>
              <w:autoSpaceDN w:val="0"/>
              <w:snapToGrid w:val="0"/>
              <w:jc w:val="center"/>
              <w:rPr>
                <w:rFonts w:hint="eastAsia" w:ascii="宋体" w:hAnsi="宋体" w:cs="仿宋"/>
                <w:kern w:val="0"/>
                <w:szCs w:val="21"/>
              </w:rPr>
            </w:pPr>
          </w:p>
        </w:tc>
      </w:tr>
    </w:tbl>
    <w:p w14:paraId="040D8CCB">
      <w:pPr>
        <w:pStyle w:val="16"/>
        <w:ind w:firstLine="480" w:firstLineChars="200"/>
        <w:rPr>
          <w:rFonts w:hint="eastAsia"/>
        </w:rPr>
      </w:pPr>
    </w:p>
    <w:p w14:paraId="5C7A4659">
      <w:pPr>
        <w:pStyle w:val="16"/>
        <w:ind w:firstLine="480" w:firstLineChars="200"/>
        <w:rPr>
          <w:rFonts w:hint="eastAsia"/>
        </w:rPr>
      </w:pPr>
      <w:r>
        <w:rPr>
          <w:rFonts w:hint="eastAsia"/>
        </w:rPr>
        <w:t>所有揭榜响应文件都不能通过资格评审、形式评审和响应性评审时，用户单位需重新进行发榜。</w:t>
      </w:r>
    </w:p>
    <w:p w14:paraId="6C5A4851">
      <w:pPr>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 评审</w:t>
      </w:r>
      <w:bookmarkEnd w:id="44"/>
      <w:bookmarkEnd w:id="45"/>
      <w:bookmarkEnd w:id="46"/>
      <w:bookmarkEnd w:id="47"/>
    </w:p>
    <w:p w14:paraId="38507716">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采取百分制，初步评审、最终评审、评榜价评审评分权重占比比例为</w:t>
      </w:r>
      <w:r>
        <w:rPr>
          <w:rFonts w:hint="eastAsia" w:ascii="宋体" w:hAnsi="宋体" w:cs="仿宋"/>
          <w:b/>
          <w:bCs/>
          <w:kern w:val="0"/>
          <w:sz w:val="24"/>
          <w:szCs w:val="24"/>
          <w:u w:val="single"/>
          <w:lang w:val="en-US" w:eastAsia="zh-CN"/>
        </w:rPr>
        <w:t>6</w:t>
      </w:r>
      <w:r>
        <w:rPr>
          <w:rFonts w:hint="eastAsia" w:ascii="宋体" w:hAnsi="宋体" w:cs="仿宋"/>
          <w:b/>
          <w:bCs/>
          <w:kern w:val="0"/>
          <w:sz w:val="24"/>
          <w:szCs w:val="24"/>
          <w:u w:val="single"/>
        </w:rPr>
        <w:t>0%:30%:</w:t>
      </w:r>
      <w:r>
        <w:rPr>
          <w:rFonts w:hint="eastAsia" w:ascii="宋体" w:hAnsi="宋体" w:cs="仿宋"/>
          <w:b/>
          <w:bCs/>
          <w:kern w:val="0"/>
          <w:sz w:val="24"/>
          <w:szCs w:val="24"/>
          <w:u w:val="single"/>
          <w:lang w:val="en-US" w:eastAsia="zh-CN"/>
        </w:rPr>
        <w:t>1</w:t>
      </w:r>
      <w:r>
        <w:rPr>
          <w:rFonts w:hint="eastAsia" w:ascii="宋体" w:hAnsi="宋体" w:cs="仿宋"/>
          <w:b/>
          <w:bCs/>
          <w:kern w:val="0"/>
          <w:sz w:val="24"/>
          <w:szCs w:val="24"/>
          <w:u w:val="single"/>
        </w:rPr>
        <w:t>0%</w:t>
      </w:r>
      <w:r>
        <w:rPr>
          <w:rFonts w:hint="eastAsia" w:ascii="宋体" w:hAnsi="宋体" w:cs="仿宋"/>
          <w:kern w:val="0"/>
          <w:sz w:val="24"/>
          <w:szCs w:val="24"/>
        </w:rPr>
        <w:t>。</w:t>
      </w:r>
    </w:p>
    <w:p w14:paraId="01BDE66A">
      <w:pPr>
        <w:autoSpaceDE w:val="0"/>
        <w:autoSpaceDN w:val="0"/>
        <w:spacing w:line="360" w:lineRule="auto"/>
        <w:ind w:firstLine="482" w:firstLineChars="200"/>
        <w:jc w:val="left"/>
        <w:rPr>
          <w:rFonts w:hint="eastAsia" w:ascii="宋体" w:hAnsi="宋体" w:cs="黑体"/>
          <w:b/>
          <w:bCs/>
          <w:kern w:val="0"/>
          <w:sz w:val="24"/>
          <w:szCs w:val="24"/>
        </w:rPr>
      </w:pPr>
      <w:bookmarkStart w:id="50" w:name="_Toc179632620"/>
      <w:bookmarkStart w:id="51" w:name="_Toc152045602"/>
      <w:bookmarkStart w:id="52" w:name="_Toc152042379"/>
      <w:bookmarkStart w:id="53" w:name="_Toc144974569"/>
      <w:r>
        <w:rPr>
          <w:rFonts w:hint="eastAsia" w:ascii="宋体" w:hAnsi="宋体" w:cs="黑体"/>
          <w:b/>
          <w:bCs/>
          <w:kern w:val="0"/>
          <w:sz w:val="24"/>
          <w:szCs w:val="24"/>
        </w:rPr>
        <w:t>3.1 初步评审标准</w:t>
      </w:r>
      <w:bookmarkEnd w:id="50"/>
      <w:bookmarkEnd w:id="51"/>
      <w:bookmarkEnd w:id="52"/>
      <w:bookmarkEnd w:id="53"/>
    </w:p>
    <w:tbl>
      <w:tblPr>
        <w:tblStyle w:val="115"/>
        <w:tblpPr w:leftFromText="180" w:rightFromText="180" w:vertAnchor="text" w:horzAnchor="margin" w:tblpY="25"/>
        <w:tblW w:w="968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
        <w:gridCol w:w="852"/>
        <w:gridCol w:w="1703"/>
        <w:gridCol w:w="6087"/>
        <w:gridCol w:w="618"/>
      </w:tblGrid>
      <w:tr w14:paraId="3DB69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9687" w:type="dxa"/>
            <w:gridSpan w:val="5"/>
            <w:vAlign w:val="center"/>
          </w:tcPr>
          <w:p w14:paraId="271F3E86">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项目名称：</w:t>
            </w:r>
          </w:p>
        </w:tc>
      </w:tr>
      <w:tr w14:paraId="0B957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9687" w:type="dxa"/>
            <w:gridSpan w:val="5"/>
            <w:vAlign w:val="center"/>
          </w:tcPr>
          <w:p w14:paraId="319FB4FC">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揭榜单位：</w:t>
            </w:r>
          </w:p>
        </w:tc>
      </w:tr>
      <w:tr w14:paraId="5443C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0" w:hRule="atLeast"/>
        </w:trPr>
        <w:tc>
          <w:tcPr>
            <w:tcW w:w="427" w:type="dxa"/>
            <w:vAlign w:val="center"/>
          </w:tcPr>
          <w:p w14:paraId="30F85E09">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序号</w:t>
            </w:r>
          </w:p>
        </w:tc>
        <w:tc>
          <w:tcPr>
            <w:tcW w:w="852" w:type="dxa"/>
            <w:vAlign w:val="center"/>
          </w:tcPr>
          <w:p w14:paraId="3A77B571">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一级指标</w:t>
            </w:r>
          </w:p>
        </w:tc>
        <w:tc>
          <w:tcPr>
            <w:tcW w:w="1703" w:type="dxa"/>
            <w:vAlign w:val="center"/>
          </w:tcPr>
          <w:p w14:paraId="73963818">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二级指标</w:t>
            </w:r>
          </w:p>
        </w:tc>
        <w:tc>
          <w:tcPr>
            <w:tcW w:w="6087" w:type="dxa"/>
            <w:vAlign w:val="center"/>
          </w:tcPr>
          <w:p w14:paraId="02431EA2">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评分标准划分</w:t>
            </w:r>
          </w:p>
        </w:tc>
        <w:tc>
          <w:tcPr>
            <w:tcW w:w="618" w:type="dxa"/>
            <w:vAlign w:val="center"/>
          </w:tcPr>
          <w:p w14:paraId="18A12C8A">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得分</w:t>
            </w:r>
          </w:p>
        </w:tc>
      </w:tr>
      <w:tr w14:paraId="7A705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427" w:type="dxa"/>
            <w:vMerge w:val="restart"/>
            <w:tcBorders>
              <w:bottom w:val="nil"/>
            </w:tcBorders>
            <w:vAlign w:val="center"/>
          </w:tcPr>
          <w:p w14:paraId="51C6503C">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r>
              <w:rPr>
                <w:rFonts w:hint="eastAsia" w:ascii="宋体" w:hAnsi="宋体" w:cs="宋体" w:eastAsiaTheme="minorEastAsia"/>
                <w:snapToGrid w:val="0"/>
                <w:kern w:val="0"/>
                <w:szCs w:val="21"/>
              </w:rPr>
              <w:t>1</w:t>
            </w:r>
          </w:p>
        </w:tc>
        <w:tc>
          <w:tcPr>
            <w:tcW w:w="852" w:type="dxa"/>
            <w:vMerge w:val="restart"/>
            <w:tcBorders>
              <w:bottom w:val="nil"/>
            </w:tcBorders>
            <w:vAlign w:val="center"/>
          </w:tcPr>
          <w:p w14:paraId="3C5598EE">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攻关技</w:t>
            </w:r>
          </w:p>
          <w:p w14:paraId="4D7335BB">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术创新</w:t>
            </w:r>
          </w:p>
          <w:p w14:paraId="23AC77D8">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（30分）</w:t>
            </w:r>
          </w:p>
        </w:tc>
        <w:tc>
          <w:tcPr>
            <w:tcW w:w="1703" w:type="dxa"/>
            <w:vAlign w:val="center"/>
          </w:tcPr>
          <w:p w14:paraId="3DEBD82F">
            <w:pPr>
              <w:widowControl/>
              <w:kinsoku w:val="0"/>
              <w:autoSpaceDE w:val="0"/>
              <w:autoSpaceDN w:val="0"/>
              <w:adjustRightInd w:val="0"/>
              <w:snapToGrid w:val="0"/>
              <w:spacing w:line="320" w:lineRule="exact"/>
              <w:jc w:val="center"/>
              <w:textAlignment w:val="baseline"/>
              <w:rPr>
                <w:rFonts w:hint="eastAsia" w:ascii="宋体" w:hAnsi="宋体" w:cs="Arial" w:eastAsiaTheme="minorEastAsia"/>
                <w:snapToGrid w:val="0"/>
                <w:kern w:val="0"/>
                <w:szCs w:val="21"/>
                <w:highlight w:val="none"/>
              </w:rPr>
            </w:pPr>
            <w:r>
              <w:rPr>
                <w:rFonts w:hint="eastAsia" w:ascii="宋体" w:hAnsi="宋体" w:cs="仿宋" w:eastAsiaTheme="minorEastAsia"/>
                <w:snapToGrid w:val="0"/>
                <w:kern w:val="0"/>
                <w:szCs w:val="21"/>
                <w:highlight w:val="none"/>
              </w:rPr>
              <w:t>关键性问题描述</w:t>
            </w:r>
          </w:p>
          <w:p w14:paraId="5C8ADDF0">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highlight w:val="none"/>
              </w:rPr>
              <w:t>（10分）</w:t>
            </w:r>
          </w:p>
        </w:tc>
        <w:tc>
          <w:tcPr>
            <w:tcW w:w="6087" w:type="dxa"/>
            <w:vAlign w:val="center"/>
          </w:tcPr>
          <w:p w14:paraId="1552392E">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Arial" w:eastAsiaTheme="minorEastAsia"/>
                <w:snapToGrid w:val="0"/>
                <w:kern w:val="0"/>
                <w:szCs w:val="21"/>
              </w:rPr>
              <w:t>1</w:t>
            </w:r>
            <w:r>
              <w:rPr>
                <w:rFonts w:hint="eastAsia" w:ascii="宋体" w:hAnsi="宋体" w:cs="仿宋" w:eastAsiaTheme="minorEastAsia"/>
                <w:snapToGrid w:val="0"/>
                <w:kern w:val="0"/>
                <w:szCs w:val="21"/>
              </w:rPr>
              <w:t>.对关键性问题描述一般，且</w:t>
            </w:r>
            <w:r>
              <w:rPr>
                <w:rFonts w:hint="eastAsia" w:cs="仿宋" w:asciiTheme="minorEastAsia" w:hAnsiTheme="minorEastAsia" w:eastAsiaTheme="minorEastAsia"/>
                <w:snapToGrid w:val="0"/>
                <w:kern w:val="0"/>
                <w:szCs w:val="21"/>
              </w:rPr>
              <w:t>实施方案及实施计划基本合理,时间节点和任务分配基本明确,</w:t>
            </w:r>
            <w:r>
              <w:rPr>
                <w:rFonts w:hint="eastAsia" w:ascii="宋体" w:hAnsi="宋体" w:cs="仿宋" w:eastAsiaTheme="minorEastAsia"/>
                <w:snapToGrid w:val="0"/>
                <w:kern w:val="0"/>
                <w:szCs w:val="21"/>
              </w:rPr>
              <w:t>得6分；</w:t>
            </w:r>
          </w:p>
          <w:p w14:paraId="4E95B5D3">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spacing w:val="-3"/>
                <w:kern w:val="0"/>
                <w:szCs w:val="21"/>
              </w:rPr>
            </w:pPr>
            <w:r>
              <w:rPr>
                <w:rFonts w:hint="eastAsia" w:ascii="宋体" w:hAnsi="宋体" w:cs="Arial" w:eastAsiaTheme="minorEastAsia"/>
                <w:snapToGrid w:val="0"/>
                <w:spacing w:val="-3"/>
                <w:kern w:val="0"/>
                <w:szCs w:val="21"/>
              </w:rPr>
              <w:t>2</w:t>
            </w:r>
            <w:r>
              <w:rPr>
                <w:rFonts w:hint="eastAsia" w:ascii="宋体" w:hAnsi="宋体" w:cs="仿宋" w:eastAsiaTheme="minorEastAsia"/>
                <w:snapToGrid w:val="0"/>
                <w:spacing w:val="-3"/>
                <w:kern w:val="0"/>
                <w:szCs w:val="21"/>
              </w:rPr>
              <w:t>.</w:t>
            </w:r>
            <w:r>
              <w:rPr>
                <w:rFonts w:hint="eastAsia" w:ascii="宋体" w:hAnsi="宋体" w:cs="仿宋" w:eastAsiaTheme="minorEastAsia"/>
                <w:snapToGrid w:val="0"/>
                <w:kern w:val="0"/>
                <w:szCs w:val="21"/>
              </w:rPr>
              <w:t>对关键性问题描述较清晰，且</w:t>
            </w:r>
            <w:r>
              <w:rPr>
                <w:rFonts w:hint="eastAsia" w:cs="仿宋" w:asciiTheme="minorEastAsia" w:hAnsiTheme="minorEastAsia" w:eastAsiaTheme="minorEastAsia"/>
                <w:snapToGrid w:val="0"/>
                <w:kern w:val="0"/>
                <w:szCs w:val="21"/>
              </w:rPr>
              <w:t>实施方案及实施计划比较合理，时间节点和任务分配比较明确，</w:t>
            </w:r>
            <w:r>
              <w:rPr>
                <w:rFonts w:hint="eastAsia" w:ascii="宋体" w:hAnsi="宋体" w:cs="仿宋" w:eastAsiaTheme="minorEastAsia"/>
                <w:snapToGrid w:val="0"/>
                <w:kern w:val="0"/>
                <w:szCs w:val="21"/>
              </w:rPr>
              <w:t>得</w:t>
            </w:r>
            <w:r>
              <w:rPr>
                <w:rFonts w:hint="eastAsia" w:ascii="宋体" w:hAnsi="宋体" w:cs="Arial" w:eastAsiaTheme="minorEastAsia"/>
                <w:snapToGrid w:val="0"/>
                <w:kern w:val="0"/>
                <w:szCs w:val="21"/>
              </w:rPr>
              <w:t>6-8</w:t>
            </w:r>
            <w:r>
              <w:rPr>
                <w:rFonts w:hint="eastAsia" w:ascii="宋体" w:hAnsi="宋体" w:cs="仿宋" w:eastAsiaTheme="minorEastAsia"/>
                <w:snapToGrid w:val="0"/>
                <w:kern w:val="0"/>
                <w:szCs w:val="21"/>
              </w:rPr>
              <w:t>分</w:t>
            </w:r>
            <w:r>
              <w:rPr>
                <w:rFonts w:hint="eastAsia" w:ascii="宋体" w:hAnsi="宋体" w:cs="仿宋" w:eastAsiaTheme="minorEastAsia"/>
                <w:snapToGrid w:val="0"/>
                <w:spacing w:val="-3"/>
                <w:kern w:val="0"/>
                <w:szCs w:val="21"/>
              </w:rPr>
              <w:t>；</w:t>
            </w:r>
          </w:p>
          <w:p w14:paraId="3D5DCF1D">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spacing w:val="-4"/>
                <w:kern w:val="0"/>
                <w:szCs w:val="21"/>
              </w:rPr>
              <w:t>3.</w:t>
            </w:r>
            <w:r>
              <w:rPr>
                <w:rFonts w:hint="eastAsia" w:ascii="宋体" w:hAnsi="宋体" w:cs="仿宋" w:eastAsiaTheme="minorEastAsia"/>
                <w:snapToGrid w:val="0"/>
                <w:kern w:val="0"/>
                <w:szCs w:val="21"/>
              </w:rPr>
              <w:t>对关键性问题描述清晰，结合了集团需求现状的，</w:t>
            </w:r>
            <w:r>
              <w:rPr>
                <w:rFonts w:hint="eastAsia" w:cs="仿宋" w:asciiTheme="minorEastAsia" w:hAnsiTheme="minorEastAsia" w:eastAsiaTheme="minorEastAsia"/>
                <w:snapToGrid w:val="0"/>
                <w:kern w:val="0"/>
                <w:szCs w:val="21"/>
              </w:rPr>
              <w:t>实施方案及实施计划合理，时间节点明确，任务分配合理，资源保障充分，</w:t>
            </w:r>
            <w:r>
              <w:rPr>
                <w:rFonts w:hint="eastAsia" w:ascii="宋体" w:hAnsi="宋体" w:cs="仿宋" w:eastAsiaTheme="minorEastAsia"/>
                <w:snapToGrid w:val="0"/>
                <w:kern w:val="0"/>
                <w:szCs w:val="21"/>
              </w:rPr>
              <w:t>得</w:t>
            </w:r>
            <w:r>
              <w:rPr>
                <w:rFonts w:hint="eastAsia" w:ascii="宋体" w:hAnsi="宋体" w:cs="Arial" w:eastAsiaTheme="minorEastAsia"/>
                <w:snapToGrid w:val="0"/>
                <w:kern w:val="0"/>
                <w:szCs w:val="21"/>
              </w:rPr>
              <w:t>8-10</w:t>
            </w:r>
            <w:r>
              <w:rPr>
                <w:rFonts w:hint="eastAsia" w:ascii="宋体" w:hAnsi="宋体" w:cs="仿宋" w:eastAsiaTheme="minorEastAsia"/>
                <w:snapToGrid w:val="0"/>
                <w:kern w:val="0"/>
                <w:szCs w:val="21"/>
              </w:rPr>
              <w:t>分。</w:t>
            </w:r>
          </w:p>
        </w:tc>
        <w:tc>
          <w:tcPr>
            <w:tcW w:w="618" w:type="dxa"/>
            <w:vAlign w:val="center"/>
          </w:tcPr>
          <w:p w14:paraId="778D07A7">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r>
      <w:tr w14:paraId="227BC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427" w:type="dxa"/>
            <w:vMerge w:val="continue"/>
            <w:tcBorders>
              <w:top w:val="nil"/>
              <w:bottom w:val="nil"/>
            </w:tcBorders>
            <w:vAlign w:val="center"/>
          </w:tcPr>
          <w:p w14:paraId="00510AA0">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c>
          <w:tcPr>
            <w:tcW w:w="852" w:type="dxa"/>
            <w:vMerge w:val="continue"/>
            <w:tcBorders>
              <w:top w:val="nil"/>
              <w:bottom w:val="nil"/>
            </w:tcBorders>
            <w:vAlign w:val="center"/>
          </w:tcPr>
          <w:p w14:paraId="5686734D">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c>
          <w:tcPr>
            <w:tcW w:w="1703" w:type="dxa"/>
            <w:vAlign w:val="center"/>
          </w:tcPr>
          <w:p w14:paraId="0B61482E">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预期成果指标</w:t>
            </w:r>
          </w:p>
          <w:p w14:paraId="3436CD4C">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（10分）</w:t>
            </w:r>
          </w:p>
        </w:tc>
        <w:tc>
          <w:tcPr>
            <w:tcW w:w="6087" w:type="dxa"/>
            <w:vAlign w:val="center"/>
          </w:tcPr>
          <w:p w14:paraId="38D8B8D7">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Arial" w:eastAsiaTheme="minorEastAsia"/>
                <w:snapToGrid w:val="0"/>
                <w:kern w:val="0"/>
                <w:szCs w:val="21"/>
              </w:rPr>
              <w:t>1</w:t>
            </w:r>
            <w:r>
              <w:rPr>
                <w:rFonts w:hint="eastAsia" w:ascii="宋体" w:hAnsi="宋体" w:cs="仿宋" w:eastAsiaTheme="minorEastAsia"/>
                <w:snapToGrid w:val="0"/>
                <w:kern w:val="0"/>
                <w:szCs w:val="21"/>
              </w:rPr>
              <w:t>.满足榜单基本要求，得</w:t>
            </w:r>
            <w:r>
              <w:rPr>
                <w:rFonts w:hint="eastAsia" w:ascii="宋体" w:hAnsi="宋体" w:cs="Arial" w:eastAsiaTheme="minorEastAsia"/>
                <w:snapToGrid w:val="0"/>
                <w:kern w:val="0"/>
                <w:szCs w:val="21"/>
              </w:rPr>
              <w:t>6</w:t>
            </w:r>
            <w:r>
              <w:rPr>
                <w:rFonts w:hint="eastAsia" w:ascii="宋体" w:hAnsi="宋体" w:cs="仿宋" w:eastAsiaTheme="minorEastAsia"/>
                <w:snapToGrid w:val="0"/>
                <w:kern w:val="0"/>
                <w:szCs w:val="21"/>
              </w:rPr>
              <w:t>分；</w:t>
            </w:r>
          </w:p>
          <w:p w14:paraId="07A8EDBD">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Arial" w:eastAsiaTheme="minorEastAsia"/>
                <w:snapToGrid w:val="0"/>
                <w:kern w:val="0"/>
                <w:szCs w:val="21"/>
              </w:rPr>
              <w:t>2</w:t>
            </w:r>
            <w:r>
              <w:rPr>
                <w:rFonts w:hint="eastAsia" w:ascii="宋体" w:hAnsi="宋体" w:cs="仿宋" w:eastAsiaTheme="minorEastAsia"/>
                <w:snapToGrid w:val="0"/>
                <w:kern w:val="0"/>
                <w:szCs w:val="21"/>
              </w:rPr>
              <w:t>.优于榜单基本要求，得</w:t>
            </w:r>
            <w:r>
              <w:rPr>
                <w:rFonts w:hint="eastAsia" w:ascii="宋体" w:hAnsi="宋体" w:cs="Arial" w:eastAsiaTheme="minorEastAsia"/>
                <w:snapToGrid w:val="0"/>
                <w:kern w:val="0"/>
                <w:szCs w:val="21"/>
              </w:rPr>
              <w:t>6-8</w:t>
            </w:r>
            <w:r>
              <w:rPr>
                <w:rFonts w:hint="eastAsia" w:ascii="宋体" w:hAnsi="宋体" w:cs="仿宋" w:eastAsiaTheme="minorEastAsia"/>
                <w:snapToGrid w:val="0"/>
                <w:kern w:val="0"/>
                <w:szCs w:val="21"/>
              </w:rPr>
              <w:t>分；</w:t>
            </w:r>
          </w:p>
          <w:p w14:paraId="403CA66D">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3.优于榜单基本要求，</w:t>
            </w:r>
            <w:r>
              <w:rPr>
                <w:rFonts w:hint="eastAsia" w:ascii="宋体" w:hAnsi="宋体" w:cs="宋体" w:eastAsiaTheme="minorEastAsia"/>
                <w:snapToGrid w:val="0"/>
                <w:kern w:val="0"/>
                <w:szCs w:val="21"/>
              </w:rPr>
              <w:t>能够具有一定影响力的，</w:t>
            </w:r>
            <w:r>
              <w:rPr>
                <w:rFonts w:hint="eastAsia" w:ascii="宋体" w:hAnsi="宋体" w:cs="仿宋" w:eastAsiaTheme="minorEastAsia"/>
                <w:snapToGrid w:val="0"/>
                <w:kern w:val="0"/>
                <w:szCs w:val="21"/>
              </w:rPr>
              <w:t>得8-10分。</w:t>
            </w:r>
          </w:p>
        </w:tc>
        <w:tc>
          <w:tcPr>
            <w:tcW w:w="618" w:type="dxa"/>
            <w:vAlign w:val="center"/>
          </w:tcPr>
          <w:p w14:paraId="261BD3C2">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r>
      <w:tr w14:paraId="409A5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27" w:type="dxa"/>
            <w:vMerge w:val="continue"/>
            <w:tcBorders>
              <w:top w:val="nil"/>
            </w:tcBorders>
            <w:vAlign w:val="center"/>
          </w:tcPr>
          <w:p w14:paraId="1967F576">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c>
          <w:tcPr>
            <w:tcW w:w="852" w:type="dxa"/>
            <w:vMerge w:val="continue"/>
            <w:tcBorders>
              <w:top w:val="nil"/>
            </w:tcBorders>
            <w:vAlign w:val="center"/>
          </w:tcPr>
          <w:p w14:paraId="01D04128">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c>
          <w:tcPr>
            <w:tcW w:w="1703" w:type="dxa"/>
            <w:vAlign w:val="center"/>
          </w:tcPr>
          <w:p w14:paraId="05DCEDDE">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成果应用前景</w:t>
            </w:r>
          </w:p>
          <w:p w14:paraId="66379958">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（10分）</w:t>
            </w:r>
          </w:p>
        </w:tc>
        <w:tc>
          <w:tcPr>
            <w:tcW w:w="6087" w:type="dxa"/>
            <w:vAlign w:val="center"/>
          </w:tcPr>
          <w:p w14:paraId="131FC5FC">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Arial" w:eastAsiaTheme="minorEastAsia"/>
                <w:snapToGrid w:val="0"/>
                <w:kern w:val="0"/>
                <w:szCs w:val="21"/>
              </w:rPr>
              <w:t>1</w:t>
            </w:r>
            <w:r>
              <w:rPr>
                <w:rFonts w:hint="eastAsia" w:ascii="宋体" w:hAnsi="宋体" w:cs="仿宋" w:eastAsiaTheme="minorEastAsia"/>
                <w:snapToGrid w:val="0"/>
                <w:kern w:val="0"/>
                <w:szCs w:val="21"/>
              </w:rPr>
              <w:t>.能够实现集团自用，得</w:t>
            </w:r>
            <w:r>
              <w:rPr>
                <w:rFonts w:hint="eastAsia" w:ascii="宋体" w:hAnsi="宋体" w:cs="Arial" w:eastAsiaTheme="minorEastAsia"/>
                <w:snapToGrid w:val="0"/>
                <w:kern w:val="0"/>
                <w:szCs w:val="21"/>
              </w:rPr>
              <w:t>6</w:t>
            </w:r>
            <w:r>
              <w:rPr>
                <w:rFonts w:hint="eastAsia" w:ascii="宋体" w:hAnsi="宋体" w:cs="仿宋" w:eastAsiaTheme="minorEastAsia"/>
                <w:snapToGrid w:val="0"/>
                <w:kern w:val="0"/>
                <w:szCs w:val="21"/>
              </w:rPr>
              <w:t>分；</w:t>
            </w:r>
          </w:p>
          <w:p w14:paraId="5E1FBB0E">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Arial" w:eastAsiaTheme="minorEastAsia"/>
                <w:snapToGrid w:val="0"/>
                <w:kern w:val="0"/>
                <w:szCs w:val="21"/>
              </w:rPr>
              <w:t>2</w:t>
            </w:r>
            <w:r>
              <w:rPr>
                <w:rFonts w:hint="eastAsia" w:ascii="宋体" w:hAnsi="宋体" w:cs="仿宋" w:eastAsiaTheme="minorEastAsia"/>
                <w:snapToGrid w:val="0"/>
                <w:kern w:val="0"/>
                <w:szCs w:val="21"/>
              </w:rPr>
              <w:t>.能够推广到外部市场，得</w:t>
            </w:r>
            <w:r>
              <w:rPr>
                <w:rFonts w:hint="eastAsia" w:ascii="宋体" w:hAnsi="宋体" w:cs="Arial" w:eastAsiaTheme="minorEastAsia"/>
                <w:snapToGrid w:val="0"/>
                <w:kern w:val="0"/>
                <w:szCs w:val="21"/>
              </w:rPr>
              <w:t>6-8</w:t>
            </w:r>
            <w:r>
              <w:rPr>
                <w:rFonts w:hint="eastAsia" w:ascii="宋体" w:hAnsi="宋体" w:cs="仿宋" w:eastAsiaTheme="minorEastAsia"/>
                <w:snapToGrid w:val="0"/>
                <w:kern w:val="0"/>
                <w:szCs w:val="21"/>
              </w:rPr>
              <w:t>分；</w:t>
            </w:r>
          </w:p>
          <w:p w14:paraId="6E41B646">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Arial" w:eastAsiaTheme="minorEastAsia"/>
                <w:snapToGrid w:val="0"/>
                <w:kern w:val="0"/>
                <w:szCs w:val="21"/>
              </w:rPr>
              <w:t>3</w:t>
            </w:r>
            <w:r>
              <w:rPr>
                <w:rFonts w:hint="eastAsia" w:ascii="宋体" w:hAnsi="宋体" w:cs="仿宋" w:eastAsiaTheme="minorEastAsia"/>
                <w:snapToGrid w:val="0"/>
                <w:kern w:val="0"/>
                <w:szCs w:val="21"/>
              </w:rPr>
              <w:t>.具备较高的商业化推广价值，能产生社会经济效应的，得</w:t>
            </w:r>
            <w:r>
              <w:rPr>
                <w:rFonts w:hint="eastAsia" w:ascii="宋体" w:hAnsi="宋体" w:cs="Arial" w:eastAsiaTheme="minorEastAsia"/>
                <w:snapToGrid w:val="0"/>
                <w:kern w:val="0"/>
                <w:szCs w:val="21"/>
              </w:rPr>
              <w:t>8-10</w:t>
            </w:r>
            <w:r>
              <w:rPr>
                <w:rFonts w:hint="eastAsia" w:ascii="宋体" w:hAnsi="宋体" w:cs="仿宋" w:eastAsiaTheme="minorEastAsia"/>
                <w:snapToGrid w:val="0"/>
                <w:kern w:val="0"/>
                <w:szCs w:val="21"/>
              </w:rPr>
              <w:t>分。</w:t>
            </w:r>
          </w:p>
        </w:tc>
        <w:tc>
          <w:tcPr>
            <w:tcW w:w="618" w:type="dxa"/>
            <w:vAlign w:val="center"/>
          </w:tcPr>
          <w:p w14:paraId="4609181E">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r>
      <w:tr w14:paraId="1D78C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427" w:type="dxa"/>
            <w:vMerge w:val="restart"/>
            <w:tcBorders>
              <w:bottom w:val="nil"/>
            </w:tcBorders>
            <w:vAlign w:val="center"/>
          </w:tcPr>
          <w:p w14:paraId="6E5B41CC">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r>
              <w:rPr>
                <w:rFonts w:hint="eastAsia" w:ascii="宋体" w:hAnsi="宋体" w:cs="宋体" w:eastAsiaTheme="minorEastAsia"/>
                <w:snapToGrid w:val="0"/>
                <w:kern w:val="0"/>
                <w:szCs w:val="21"/>
              </w:rPr>
              <w:t>2</w:t>
            </w:r>
          </w:p>
        </w:tc>
        <w:tc>
          <w:tcPr>
            <w:tcW w:w="852" w:type="dxa"/>
            <w:vMerge w:val="restart"/>
            <w:tcBorders>
              <w:bottom w:val="nil"/>
            </w:tcBorders>
            <w:vAlign w:val="center"/>
          </w:tcPr>
          <w:p w14:paraId="4B73E3CB">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spacing w:val="-7"/>
                <w:kern w:val="0"/>
                <w:szCs w:val="21"/>
              </w:rPr>
            </w:pPr>
            <w:r>
              <w:rPr>
                <w:rFonts w:hint="eastAsia" w:ascii="宋体" w:hAnsi="宋体" w:cs="仿宋" w:eastAsiaTheme="minorEastAsia"/>
                <w:snapToGrid w:val="0"/>
                <w:kern w:val="0"/>
                <w:szCs w:val="21"/>
              </w:rPr>
              <w:t>技术路线</w:t>
            </w:r>
            <w:r>
              <w:rPr>
                <w:rFonts w:hint="eastAsia" w:ascii="宋体" w:hAnsi="宋体" w:cs="仿宋" w:eastAsiaTheme="minorEastAsia"/>
                <w:snapToGrid w:val="0"/>
                <w:spacing w:val="-7"/>
                <w:kern w:val="0"/>
                <w:szCs w:val="21"/>
              </w:rPr>
              <w:t>可行性</w:t>
            </w:r>
          </w:p>
          <w:p w14:paraId="6C3F9044">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（30分）</w:t>
            </w:r>
          </w:p>
        </w:tc>
        <w:tc>
          <w:tcPr>
            <w:tcW w:w="1703" w:type="dxa"/>
            <w:vAlign w:val="center"/>
          </w:tcPr>
          <w:p w14:paraId="635B4B7A">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技术手段</w:t>
            </w:r>
          </w:p>
          <w:p w14:paraId="4E72B84B">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适应性</w:t>
            </w:r>
          </w:p>
          <w:p w14:paraId="67D4C3B2">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（15分）</w:t>
            </w:r>
          </w:p>
        </w:tc>
        <w:tc>
          <w:tcPr>
            <w:tcW w:w="6087" w:type="dxa"/>
            <w:vAlign w:val="center"/>
          </w:tcPr>
          <w:p w14:paraId="3F446B03">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Arial" w:eastAsiaTheme="minorEastAsia"/>
                <w:snapToGrid w:val="0"/>
                <w:kern w:val="0"/>
                <w:szCs w:val="21"/>
              </w:rPr>
              <w:t>1</w:t>
            </w:r>
            <w:r>
              <w:rPr>
                <w:rFonts w:hint="eastAsia" w:ascii="宋体" w:hAnsi="宋体" w:cs="仿宋" w:eastAsiaTheme="minorEastAsia"/>
                <w:snapToGrid w:val="0"/>
                <w:kern w:val="0"/>
                <w:szCs w:val="21"/>
              </w:rPr>
              <w:t>.采用的技术方法一般，得9分；</w:t>
            </w:r>
          </w:p>
          <w:p w14:paraId="64956EC0">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2.采用的技术方法较为适用，且具有一定的研发技</w:t>
            </w:r>
            <w:r>
              <w:rPr>
                <w:rFonts w:hint="eastAsia" w:ascii="宋体" w:hAnsi="宋体" w:cs="仿宋" w:eastAsiaTheme="minorEastAsia"/>
                <w:snapToGrid w:val="0"/>
                <w:spacing w:val="-1"/>
                <w:kern w:val="0"/>
                <w:szCs w:val="21"/>
              </w:rPr>
              <w:t>术条件和基础能力，得</w:t>
            </w:r>
            <w:r>
              <w:rPr>
                <w:rFonts w:hint="eastAsia" w:ascii="宋体" w:hAnsi="宋体" w:cs="Arial" w:eastAsiaTheme="minorEastAsia"/>
                <w:snapToGrid w:val="0"/>
                <w:spacing w:val="-1"/>
                <w:kern w:val="0"/>
                <w:szCs w:val="21"/>
              </w:rPr>
              <w:t>9-12</w:t>
            </w:r>
            <w:r>
              <w:rPr>
                <w:rFonts w:hint="eastAsia" w:ascii="宋体" w:hAnsi="宋体" w:cs="仿宋" w:eastAsiaTheme="minorEastAsia"/>
                <w:snapToGrid w:val="0"/>
                <w:spacing w:val="-1"/>
                <w:kern w:val="0"/>
                <w:szCs w:val="21"/>
              </w:rPr>
              <w:t>分；</w:t>
            </w:r>
          </w:p>
          <w:p w14:paraId="3416836D">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3.采用的技术方法适用，具有良好的研发技术条件和基础能力，得</w:t>
            </w:r>
            <w:r>
              <w:rPr>
                <w:rFonts w:hint="eastAsia" w:ascii="宋体" w:hAnsi="宋体" w:cs="Arial" w:eastAsiaTheme="minorEastAsia"/>
                <w:snapToGrid w:val="0"/>
                <w:kern w:val="0"/>
                <w:szCs w:val="21"/>
              </w:rPr>
              <w:t>12-15</w:t>
            </w:r>
            <w:r>
              <w:rPr>
                <w:rFonts w:hint="eastAsia" w:ascii="宋体" w:hAnsi="宋体" w:cs="仿宋" w:eastAsiaTheme="minorEastAsia"/>
                <w:snapToGrid w:val="0"/>
                <w:kern w:val="0"/>
                <w:szCs w:val="21"/>
              </w:rPr>
              <w:t>分。</w:t>
            </w:r>
          </w:p>
        </w:tc>
        <w:tc>
          <w:tcPr>
            <w:tcW w:w="618" w:type="dxa"/>
            <w:vAlign w:val="center"/>
          </w:tcPr>
          <w:p w14:paraId="610D8735">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r>
      <w:tr w14:paraId="7308D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427" w:type="dxa"/>
            <w:vMerge w:val="continue"/>
            <w:tcBorders>
              <w:top w:val="nil"/>
            </w:tcBorders>
            <w:vAlign w:val="center"/>
          </w:tcPr>
          <w:p w14:paraId="6771D61F">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c>
          <w:tcPr>
            <w:tcW w:w="852" w:type="dxa"/>
            <w:vMerge w:val="continue"/>
            <w:tcBorders>
              <w:top w:val="nil"/>
            </w:tcBorders>
            <w:vAlign w:val="center"/>
          </w:tcPr>
          <w:p w14:paraId="029BE460">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c>
          <w:tcPr>
            <w:tcW w:w="1703" w:type="dxa"/>
            <w:vAlign w:val="center"/>
          </w:tcPr>
          <w:p w14:paraId="58FEA428">
            <w:pPr>
              <w:widowControl/>
              <w:kinsoku w:val="0"/>
              <w:autoSpaceDE w:val="0"/>
              <w:autoSpaceDN w:val="0"/>
              <w:adjustRightInd w:val="0"/>
              <w:snapToGrid w:val="0"/>
              <w:spacing w:line="320" w:lineRule="exact"/>
              <w:jc w:val="center"/>
              <w:textAlignment w:val="baseline"/>
              <w:rPr>
                <w:rFonts w:hint="eastAsia" w:ascii="宋体" w:hAnsi="宋体" w:cs="Arial" w:eastAsiaTheme="minorEastAsia"/>
                <w:snapToGrid w:val="0"/>
                <w:kern w:val="0"/>
                <w:szCs w:val="21"/>
                <w:highlight w:val="none"/>
              </w:rPr>
            </w:pPr>
            <w:r>
              <w:rPr>
                <w:rFonts w:hint="eastAsia" w:ascii="宋体" w:hAnsi="宋体" w:cs="仿宋" w:eastAsiaTheme="minorEastAsia"/>
                <w:snapToGrid w:val="0"/>
                <w:kern w:val="0"/>
                <w:szCs w:val="21"/>
                <w:highlight w:val="none"/>
              </w:rPr>
              <w:t>解决关键性问题的</w:t>
            </w:r>
          </w:p>
          <w:p w14:paraId="2D4625EA">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可行性和效果</w:t>
            </w:r>
          </w:p>
          <w:p w14:paraId="5C6910B8">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（15分）</w:t>
            </w:r>
          </w:p>
        </w:tc>
        <w:tc>
          <w:tcPr>
            <w:tcW w:w="6087" w:type="dxa"/>
            <w:vAlign w:val="center"/>
          </w:tcPr>
          <w:p w14:paraId="4063A170">
            <w:pPr>
              <w:widowControl/>
              <w:kinsoku w:val="0"/>
              <w:autoSpaceDE w:val="0"/>
              <w:autoSpaceDN w:val="0"/>
              <w:adjustRightInd w:val="0"/>
              <w:snapToGrid w:val="0"/>
              <w:spacing w:line="320" w:lineRule="exact"/>
              <w:textAlignment w:val="baseline"/>
              <w:rPr>
                <w:rFonts w:hint="eastAsia" w:ascii="宋体" w:hAnsi="宋体" w:cs="Arial" w:eastAsiaTheme="minorEastAsia"/>
                <w:snapToGrid w:val="0"/>
                <w:kern w:val="0"/>
                <w:szCs w:val="21"/>
                <w:highlight w:val="none"/>
              </w:rPr>
            </w:pPr>
            <w:r>
              <w:rPr>
                <w:rFonts w:hint="eastAsia" w:ascii="宋体" w:hAnsi="宋体" w:cs="仿宋" w:eastAsiaTheme="minorEastAsia"/>
                <w:snapToGrid w:val="0"/>
                <w:kern w:val="0"/>
                <w:szCs w:val="21"/>
                <w:highlight w:val="none"/>
              </w:rPr>
              <w:t>1.能够解决关键性问题，</w:t>
            </w:r>
            <w:r>
              <w:rPr>
                <w:rFonts w:hint="eastAsia" w:cs="仿宋" w:asciiTheme="minorEastAsia" w:hAnsiTheme="minorEastAsia" w:eastAsiaTheme="minorEastAsia"/>
                <w:snapToGrid w:val="0"/>
                <w:kern w:val="0"/>
                <w:szCs w:val="21"/>
                <w:highlight w:val="none"/>
              </w:rPr>
              <w:t>解决路径基本清晰，</w:t>
            </w:r>
            <w:r>
              <w:rPr>
                <w:rFonts w:hint="eastAsia" w:ascii="宋体" w:hAnsi="宋体" w:cs="仿宋" w:eastAsiaTheme="minorEastAsia"/>
                <w:snapToGrid w:val="0"/>
                <w:kern w:val="0"/>
                <w:szCs w:val="21"/>
                <w:highlight w:val="none"/>
              </w:rPr>
              <w:t>得</w:t>
            </w:r>
            <w:r>
              <w:rPr>
                <w:rFonts w:hint="eastAsia" w:ascii="宋体" w:hAnsi="宋体" w:cs="Arial" w:eastAsiaTheme="minorEastAsia"/>
                <w:snapToGrid w:val="0"/>
                <w:kern w:val="0"/>
                <w:szCs w:val="21"/>
                <w:highlight w:val="none"/>
              </w:rPr>
              <w:t>9</w:t>
            </w:r>
            <w:r>
              <w:rPr>
                <w:rFonts w:hint="eastAsia" w:ascii="宋体" w:hAnsi="宋体" w:cs="仿宋" w:eastAsiaTheme="minorEastAsia"/>
                <w:snapToGrid w:val="0"/>
                <w:kern w:val="0"/>
                <w:szCs w:val="21"/>
                <w:highlight w:val="none"/>
              </w:rPr>
              <w:t>分；</w:t>
            </w:r>
          </w:p>
          <w:p w14:paraId="34EBA9DA">
            <w:pPr>
              <w:widowControl/>
              <w:kinsoku w:val="0"/>
              <w:autoSpaceDE w:val="0"/>
              <w:autoSpaceDN w:val="0"/>
              <w:adjustRightInd w:val="0"/>
              <w:snapToGrid w:val="0"/>
              <w:spacing w:line="320" w:lineRule="exact"/>
              <w:textAlignment w:val="baseline"/>
              <w:rPr>
                <w:rFonts w:hint="eastAsia" w:ascii="宋体" w:hAnsi="宋体" w:cs="Arial" w:eastAsiaTheme="minorEastAsia"/>
                <w:snapToGrid w:val="0"/>
                <w:kern w:val="0"/>
                <w:szCs w:val="21"/>
                <w:highlight w:val="none"/>
              </w:rPr>
            </w:pPr>
            <w:r>
              <w:rPr>
                <w:rFonts w:hint="eastAsia" w:ascii="宋体" w:hAnsi="宋体" w:cs="仿宋" w:eastAsiaTheme="minorEastAsia"/>
                <w:snapToGrid w:val="0"/>
                <w:kern w:val="0"/>
                <w:szCs w:val="21"/>
                <w:highlight w:val="none"/>
              </w:rPr>
              <w:t>2.能较好的解决关键性问题，</w:t>
            </w:r>
            <w:r>
              <w:rPr>
                <w:rFonts w:hint="eastAsia" w:cs="仿宋" w:asciiTheme="minorEastAsia" w:hAnsiTheme="minorEastAsia" w:eastAsiaTheme="minorEastAsia"/>
                <w:snapToGrid w:val="0"/>
                <w:kern w:val="0"/>
                <w:szCs w:val="21"/>
                <w:highlight w:val="none"/>
              </w:rPr>
              <w:t>解决路径较为清晰,能够大致描述关键技术难点的解决策略，</w:t>
            </w:r>
            <w:r>
              <w:rPr>
                <w:rFonts w:hint="eastAsia" w:ascii="宋体" w:hAnsi="宋体" w:cs="仿宋" w:eastAsiaTheme="minorEastAsia"/>
                <w:snapToGrid w:val="0"/>
                <w:kern w:val="0"/>
                <w:szCs w:val="21"/>
                <w:highlight w:val="none"/>
              </w:rPr>
              <w:t>得</w:t>
            </w:r>
            <w:r>
              <w:rPr>
                <w:rFonts w:hint="eastAsia" w:ascii="宋体" w:hAnsi="宋体" w:cs="Arial" w:eastAsiaTheme="minorEastAsia"/>
                <w:snapToGrid w:val="0"/>
                <w:kern w:val="0"/>
                <w:szCs w:val="21"/>
                <w:highlight w:val="none"/>
              </w:rPr>
              <w:t>9-12</w:t>
            </w:r>
            <w:r>
              <w:rPr>
                <w:rFonts w:hint="eastAsia" w:ascii="宋体" w:hAnsi="宋体" w:cs="仿宋" w:eastAsiaTheme="minorEastAsia"/>
                <w:snapToGrid w:val="0"/>
                <w:kern w:val="0"/>
                <w:szCs w:val="21"/>
                <w:highlight w:val="none"/>
              </w:rPr>
              <w:t>分；</w:t>
            </w:r>
          </w:p>
          <w:p w14:paraId="718291DE">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3.能完全解决关键性问题，</w:t>
            </w:r>
            <w:r>
              <w:rPr>
                <w:rFonts w:hint="eastAsia" w:cs="仿宋" w:asciiTheme="minorEastAsia" w:hAnsiTheme="minorEastAsia" w:eastAsiaTheme="minorEastAsia"/>
                <w:snapToGrid w:val="0"/>
                <w:kern w:val="0"/>
                <w:szCs w:val="21"/>
                <w:highlight w:val="none"/>
              </w:rPr>
              <w:t>解决路径清晰明确，详尽地描述了关键技术难点、挑战的解决策略，</w:t>
            </w:r>
            <w:r>
              <w:rPr>
                <w:rFonts w:hint="eastAsia" w:ascii="宋体" w:hAnsi="宋体" w:cs="仿宋" w:eastAsiaTheme="minorEastAsia"/>
                <w:snapToGrid w:val="0"/>
                <w:kern w:val="0"/>
                <w:szCs w:val="21"/>
                <w:highlight w:val="none"/>
              </w:rPr>
              <w:t>得12-15分。</w:t>
            </w:r>
          </w:p>
        </w:tc>
        <w:tc>
          <w:tcPr>
            <w:tcW w:w="618" w:type="dxa"/>
            <w:vAlign w:val="center"/>
          </w:tcPr>
          <w:p w14:paraId="2745FC73">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r>
      <w:tr w14:paraId="2776B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27" w:type="dxa"/>
            <w:vMerge w:val="restart"/>
            <w:tcBorders>
              <w:bottom w:val="nil"/>
            </w:tcBorders>
            <w:vAlign w:val="center"/>
          </w:tcPr>
          <w:p w14:paraId="62ACC96B">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r>
              <w:rPr>
                <w:rFonts w:hint="eastAsia" w:ascii="宋体" w:hAnsi="宋体" w:cs="宋体" w:eastAsiaTheme="minorEastAsia"/>
                <w:snapToGrid w:val="0"/>
                <w:kern w:val="0"/>
                <w:szCs w:val="21"/>
              </w:rPr>
              <w:t>3</w:t>
            </w:r>
          </w:p>
        </w:tc>
        <w:tc>
          <w:tcPr>
            <w:tcW w:w="852" w:type="dxa"/>
            <w:vMerge w:val="restart"/>
            <w:tcBorders>
              <w:bottom w:val="nil"/>
            </w:tcBorders>
            <w:vAlign w:val="center"/>
          </w:tcPr>
          <w:p w14:paraId="5C6E5F51">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团队研发实施能力</w:t>
            </w:r>
          </w:p>
          <w:p w14:paraId="15CBF82A">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（40分）</w:t>
            </w:r>
          </w:p>
        </w:tc>
        <w:tc>
          <w:tcPr>
            <w:tcW w:w="1703" w:type="dxa"/>
            <w:vAlign w:val="center"/>
          </w:tcPr>
          <w:p w14:paraId="7B08DD2D">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项目负责人</w:t>
            </w:r>
          </w:p>
          <w:p w14:paraId="75CCF270">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领军能</w:t>
            </w:r>
            <w:r>
              <w:rPr>
                <w:rFonts w:cs="Arial" w:eastAsiaTheme="minorEastAsia"/>
              </w:rPr>
              <w:commentReference w:id="12"/>
            </w:r>
            <w:r>
              <w:rPr>
                <w:rFonts w:hint="eastAsia" w:ascii="宋体" w:hAnsi="宋体" w:cs="仿宋" w:eastAsiaTheme="minorEastAsia"/>
                <w:snapToGrid w:val="0"/>
                <w:kern w:val="0"/>
                <w:szCs w:val="21"/>
              </w:rPr>
              <w:t>力</w:t>
            </w:r>
          </w:p>
          <w:p w14:paraId="172A5CC3">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（15分）</w:t>
            </w:r>
          </w:p>
        </w:tc>
        <w:tc>
          <w:tcPr>
            <w:tcW w:w="6087" w:type="dxa"/>
            <w:vAlign w:val="center"/>
          </w:tcPr>
          <w:p w14:paraId="730E4BA6">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1.具有计算机技术与软件专业技术资格高级证书，得9分；</w:t>
            </w:r>
          </w:p>
          <w:p w14:paraId="02301583">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2.具有计算机技术与软件专业技术资格中级证书，得6分；</w:t>
            </w:r>
          </w:p>
          <w:p w14:paraId="2066B507">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3.具有计算机技术与软件专业技术资格初级证书，得3分</w:t>
            </w:r>
            <w:r>
              <w:rPr>
                <w:rFonts w:hint="eastAsia" w:ascii="宋体" w:hAnsi="宋体" w:cs="仿宋" w:eastAsiaTheme="minorEastAsia"/>
                <w:snapToGrid w:val="0"/>
                <w:spacing w:val="-1"/>
                <w:kern w:val="0"/>
                <w:szCs w:val="21"/>
              </w:rPr>
              <w:t>；</w:t>
            </w:r>
          </w:p>
          <w:p w14:paraId="2D3142F3">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4.具有其他项目管理类证书，得1分；</w:t>
            </w:r>
          </w:p>
          <w:p w14:paraId="0ADBEA2D">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Arial" w:eastAsiaTheme="minorEastAsia"/>
                <w:szCs w:val="21"/>
              </w:rPr>
              <w:t>每有1项自主知识产权、发明专利（前3完成人），加2分，最多加6分。</w:t>
            </w:r>
          </w:p>
        </w:tc>
        <w:tc>
          <w:tcPr>
            <w:tcW w:w="618" w:type="dxa"/>
            <w:vAlign w:val="center"/>
          </w:tcPr>
          <w:p w14:paraId="63864A8A">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r>
      <w:tr w14:paraId="5F0AB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427" w:type="dxa"/>
            <w:vMerge w:val="continue"/>
            <w:vAlign w:val="center"/>
          </w:tcPr>
          <w:p w14:paraId="4C92127C">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c>
          <w:tcPr>
            <w:tcW w:w="852" w:type="dxa"/>
            <w:vMerge w:val="continue"/>
            <w:vAlign w:val="center"/>
          </w:tcPr>
          <w:p w14:paraId="411FC644">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p>
        </w:tc>
        <w:tc>
          <w:tcPr>
            <w:tcW w:w="1703" w:type="dxa"/>
            <w:vAlign w:val="center"/>
          </w:tcPr>
          <w:p w14:paraId="456C544E">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研发团队（25分）</w:t>
            </w:r>
          </w:p>
        </w:tc>
        <w:tc>
          <w:tcPr>
            <w:tcW w:w="6087" w:type="dxa"/>
            <w:vAlign w:val="center"/>
          </w:tcPr>
          <w:p w14:paraId="5C07AEBF">
            <w:pPr>
              <w:widowControl/>
              <w:tabs>
                <w:tab w:val="left" w:pos="312"/>
              </w:tabs>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w:t>
            </w:r>
            <w:r>
              <w:rPr>
                <w:rFonts w:ascii="宋体" w:hAnsi="宋体" w:cs="仿宋" w:eastAsiaTheme="minorEastAsia"/>
                <w:snapToGrid w:val="0"/>
                <w:kern w:val="0"/>
                <w:szCs w:val="21"/>
              </w:rPr>
              <w:t>.</w:t>
            </w:r>
            <w:r>
              <w:rPr>
                <w:rFonts w:hint="eastAsia" w:ascii="宋体" w:hAnsi="宋体" w:cs="仿宋" w:eastAsiaTheme="minorEastAsia"/>
                <w:snapToGrid w:val="0"/>
                <w:kern w:val="0"/>
                <w:szCs w:val="21"/>
              </w:rPr>
              <w:t>团队人员配备基本合理，得9分；</w:t>
            </w:r>
          </w:p>
          <w:p w14:paraId="099B4F0C">
            <w:pPr>
              <w:widowControl/>
              <w:tabs>
                <w:tab w:val="left" w:pos="312"/>
              </w:tabs>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2</w:t>
            </w:r>
            <w:r>
              <w:rPr>
                <w:rFonts w:ascii="宋体" w:hAnsi="宋体" w:cs="仿宋" w:eastAsiaTheme="minorEastAsia"/>
                <w:snapToGrid w:val="0"/>
                <w:kern w:val="0"/>
                <w:szCs w:val="21"/>
              </w:rPr>
              <w:t>.</w:t>
            </w:r>
            <w:r>
              <w:rPr>
                <w:rFonts w:hint="eastAsia" w:ascii="宋体" w:hAnsi="宋体" w:cs="仿宋" w:eastAsiaTheme="minorEastAsia"/>
                <w:snapToGrid w:val="0"/>
                <w:kern w:val="0"/>
                <w:szCs w:val="21"/>
              </w:rPr>
              <w:t>团队人员配备合理，得9-12分；</w:t>
            </w:r>
          </w:p>
          <w:p w14:paraId="44469E28">
            <w:pPr>
              <w:widowControl/>
              <w:tabs>
                <w:tab w:val="left" w:pos="312"/>
              </w:tabs>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3</w:t>
            </w:r>
            <w:r>
              <w:rPr>
                <w:rFonts w:ascii="宋体" w:hAnsi="宋体" w:cs="仿宋" w:eastAsiaTheme="minorEastAsia"/>
                <w:snapToGrid w:val="0"/>
                <w:kern w:val="0"/>
                <w:szCs w:val="21"/>
              </w:rPr>
              <w:t>.</w:t>
            </w:r>
            <w:r>
              <w:rPr>
                <w:rFonts w:hint="eastAsia" w:ascii="宋体" w:hAnsi="宋体" w:cs="仿宋" w:eastAsiaTheme="minorEastAsia"/>
                <w:snapToGrid w:val="0"/>
                <w:kern w:val="0"/>
                <w:szCs w:val="21"/>
              </w:rPr>
              <w:t>团队人员配备合理，团队专业齐全，分工明确，得12-15分。</w:t>
            </w:r>
          </w:p>
          <w:p w14:paraId="451A1EFC">
            <w:pPr>
              <w:widowControl/>
              <w:tabs>
                <w:tab w:val="left" w:pos="312"/>
              </w:tabs>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宋体" w:eastAsiaTheme="minorEastAsia"/>
                <w:szCs w:val="24"/>
              </w:rPr>
              <w:t>4.团队成员具有系统分析师、系统架构设计师、软件设计师、信息系统项目管理师、系统集成项目管理工程师证书，每有1人得</w:t>
            </w:r>
            <w:r>
              <w:rPr>
                <w:rFonts w:ascii="宋体" w:hAnsi="宋体" w:cs="宋体" w:eastAsiaTheme="minorEastAsia"/>
                <w:szCs w:val="24"/>
              </w:rPr>
              <w:t>1</w:t>
            </w:r>
            <w:r>
              <w:rPr>
                <w:rFonts w:hint="eastAsia" w:ascii="宋体" w:hAnsi="宋体" w:cs="宋体" w:eastAsiaTheme="minorEastAsia"/>
                <w:szCs w:val="24"/>
              </w:rPr>
              <w:t>分（1人持多个证书的算1人），最高得10分。</w:t>
            </w:r>
          </w:p>
        </w:tc>
        <w:tc>
          <w:tcPr>
            <w:tcW w:w="618" w:type="dxa"/>
            <w:vAlign w:val="center"/>
          </w:tcPr>
          <w:p w14:paraId="44823950">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r>
      <w:tr w14:paraId="0608A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069" w:type="dxa"/>
            <w:gridSpan w:val="4"/>
            <w:vAlign w:val="center"/>
          </w:tcPr>
          <w:p w14:paraId="21E725EC">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初步评审得分</w:t>
            </w:r>
          </w:p>
        </w:tc>
        <w:tc>
          <w:tcPr>
            <w:tcW w:w="618" w:type="dxa"/>
            <w:vAlign w:val="center"/>
          </w:tcPr>
          <w:p w14:paraId="111373BF">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r>
      <w:tr w14:paraId="5F0EF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687" w:type="dxa"/>
            <w:gridSpan w:val="5"/>
            <w:vAlign w:val="center"/>
          </w:tcPr>
          <w:p w14:paraId="24836B3D">
            <w:pPr>
              <w:widowControl/>
              <w:kinsoku w:val="0"/>
              <w:autoSpaceDE w:val="0"/>
              <w:autoSpaceDN w:val="0"/>
              <w:adjustRightInd w:val="0"/>
              <w:snapToGrid w:val="0"/>
              <w:spacing w:line="320" w:lineRule="exact"/>
              <w:jc w:val="lef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专家签字</w:t>
            </w:r>
            <w:r>
              <w:rPr>
                <w:rFonts w:hint="eastAsia" w:ascii="宋体" w:hAnsi="宋体" w:cs="仿宋" w:eastAsiaTheme="minorEastAsia"/>
                <w:snapToGrid w:val="0"/>
                <w:spacing w:val="2"/>
                <w:kern w:val="0"/>
                <w:szCs w:val="21"/>
              </w:rPr>
              <w:t>：</w:t>
            </w:r>
          </w:p>
        </w:tc>
      </w:tr>
      <w:tr w14:paraId="53FBD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9687" w:type="dxa"/>
            <w:gridSpan w:val="5"/>
            <w:vAlign w:val="center"/>
          </w:tcPr>
          <w:p w14:paraId="347E526E">
            <w:pPr>
              <w:widowControl/>
              <w:kinsoku w:val="0"/>
              <w:autoSpaceDE w:val="0"/>
              <w:autoSpaceDN w:val="0"/>
              <w:adjustRightInd w:val="0"/>
              <w:snapToGrid w:val="0"/>
              <w:spacing w:line="320" w:lineRule="exact"/>
              <w:jc w:val="lef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注：1、如揭榜响应文件中无上述各评分项内容，该项得0分。</w:t>
            </w:r>
            <w:r>
              <w:rPr>
                <w:rFonts w:ascii="宋体" w:hAnsi="宋体" w:cs="仿宋" w:eastAsiaTheme="minorEastAsia"/>
                <w:snapToGrid w:val="0"/>
                <w:kern w:val="0"/>
                <w:szCs w:val="21"/>
              </w:rPr>
              <w:t xml:space="preserve"> </w:t>
            </w:r>
          </w:p>
        </w:tc>
      </w:tr>
    </w:tbl>
    <w:p w14:paraId="6009F3CD">
      <w:pPr>
        <w:autoSpaceDE w:val="0"/>
        <w:autoSpaceDN w:val="0"/>
        <w:spacing w:before="120" w:beforeLines="50" w:line="360" w:lineRule="auto"/>
        <w:ind w:firstLine="480" w:firstLineChars="200"/>
        <w:jc w:val="left"/>
        <w:rPr>
          <w:rFonts w:hint="eastAsia" w:ascii="宋体" w:hAnsi="宋体" w:cs="黑体"/>
          <w:bCs/>
          <w:kern w:val="0"/>
          <w:sz w:val="24"/>
          <w:szCs w:val="24"/>
        </w:rPr>
      </w:pPr>
      <w:r>
        <w:rPr>
          <w:rFonts w:hint="eastAsia" w:ascii="宋体" w:hAnsi="宋体" w:cs="仿宋"/>
          <w:kern w:val="0"/>
          <w:sz w:val="24"/>
          <w:szCs w:val="24"/>
        </w:rPr>
        <w:t>通过资格评审、形式评审和响应性评审揭榜单位大于等于5家时，初评得分由高到低排序，确定前三名进入答辩环节；通过资格评审、形式评审和响应性评审的揭榜单位少于五家的全部进入答辩环节。</w:t>
      </w:r>
    </w:p>
    <w:p w14:paraId="460B4371">
      <w:pPr>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3.2 最终评审</w:t>
      </w:r>
    </w:p>
    <w:p w14:paraId="300C8413">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（1）答辩顺序按揭榜现场揭榜单位的签到顺序确定，答辩人可以为两人，其中一人应为本项目的项目负责人；</w:t>
      </w:r>
    </w:p>
    <w:p w14:paraId="6F1D5595">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（2）现场答辩分两个环节：</w:t>
      </w:r>
    </w:p>
    <w:p w14:paraId="1F73F3EF">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揭榜单位代表现场向评榜委员会演讲；</w:t>
      </w:r>
    </w:p>
    <w:p w14:paraId="1CCF2213">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评榜委员会对揭榜单位代表现场质询、提问。</w:t>
      </w:r>
    </w:p>
    <w:p w14:paraId="494F0601">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（3）揭榜单位代表陈述时间不超过10分钟，答辩人须按照下述打分标准的内容进行答辩。</w:t>
      </w:r>
    </w:p>
    <w:tbl>
      <w:tblPr>
        <w:tblStyle w:val="115"/>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168"/>
        <w:gridCol w:w="1701"/>
        <w:gridCol w:w="5191"/>
        <w:gridCol w:w="943"/>
      </w:tblGrid>
      <w:tr w14:paraId="6EBA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9685" w:type="dxa"/>
            <w:gridSpan w:val="5"/>
            <w:vAlign w:val="center"/>
          </w:tcPr>
          <w:p w14:paraId="5F12D362">
            <w:pPr>
              <w:widowControl/>
              <w:kinsoku w:val="0"/>
              <w:autoSpaceDE w:val="0"/>
              <w:autoSpaceDN w:val="0"/>
              <w:adjustRightInd w:val="0"/>
              <w:snapToGrid w:val="0"/>
              <w:spacing w:line="320" w:lineRule="exact"/>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项目名称：</w:t>
            </w:r>
          </w:p>
        </w:tc>
      </w:tr>
      <w:tr w14:paraId="6301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9685" w:type="dxa"/>
            <w:gridSpan w:val="5"/>
            <w:vAlign w:val="center"/>
          </w:tcPr>
          <w:p w14:paraId="7EC6F5BC">
            <w:pPr>
              <w:widowControl/>
              <w:kinsoku w:val="0"/>
              <w:autoSpaceDE w:val="0"/>
              <w:autoSpaceDN w:val="0"/>
              <w:adjustRightInd w:val="0"/>
              <w:snapToGrid w:val="0"/>
              <w:spacing w:line="320" w:lineRule="exact"/>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揭榜单位：</w:t>
            </w:r>
          </w:p>
        </w:tc>
      </w:tr>
      <w:tr w14:paraId="34A9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atLeast"/>
          <w:jc w:val="center"/>
        </w:trPr>
        <w:tc>
          <w:tcPr>
            <w:tcW w:w="682" w:type="dxa"/>
            <w:vAlign w:val="center"/>
          </w:tcPr>
          <w:p w14:paraId="1044BA8E">
            <w:pPr>
              <w:widowControl/>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序号</w:t>
            </w:r>
          </w:p>
        </w:tc>
        <w:tc>
          <w:tcPr>
            <w:tcW w:w="1168" w:type="dxa"/>
            <w:vAlign w:val="center"/>
          </w:tcPr>
          <w:p w14:paraId="423ACFED">
            <w:pPr>
              <w:widowControl/>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一级指标</w:t>
            </w:r>
          </w:p>
        </w:tc>
        <w:tc>
          <w:tcPr>
            <w:tcW w:w="1701" w:type="dxa"/>
            <w:vAlign w:val="center"/>
          </w:tcPr>
          <w:p w14:paraId="4505D3D5">
            <w:pPr>
              <w:widowControl/>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二级指标</w:t>
            </w:r>
          </w:p>
        </w:tc>
        <w:tc>
          <w:tcPr>
            <w:tcW w:w="5191" w:type="dxa"/>
            <w:vAlign w:val="center"/>
          </w:tcPr>
          <w:p w14:paraId="79186345">
            <w:pPr>
              <w:widowControl/>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评分标准划分</w:t>
            </w:r>
          </w:p>
        </w:tc>
        <w:tc>
          <w:tcPr>
            <w:tcW w:w="943" w:type="dxa"/>
            <w:vAlign w:val="center"/>
          </w:tcPr>
          <w:p w14:paraId="7C242BB9">
            <w:pPr>
              <w:widowControl/>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得分</w:t>
            </w:r>
          </w:p>
        </w:tc>
      </w:tr>
      <w:tr w14:paraId="1AEC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682" w:type="dxa"/>
            <w:vMerge w:val="restart"/>
            <w:vAlign w:val="center"/>
          </w:tcPr>
          <w:p w14:paraId="7BC6B381">
            <w:pPr>
              <w:widowControl/>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w:t>
            </w:r>
          </w:p>
        </w:tc>
        <w:tc>
          <w:tcPr>
            <w:tcW w:w="1168" w:type="dxa"/>
            <w:vMerge w:val="restart"/>
            <w:vAlign w:val="center"/>
          </w:tcPr>
          <w:p w14:paraId="3164CFEF">
            <w:pPr>
              <w:widowControl/>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最终评审</w:t>
            </w:r>
          </w:p>
        </w:tc>
        <w:tc>
          <w:tcPr>
            <w:tcW w:w="1701" w:type="dxa"/>
            <w:vAlign w:val="center"/>
          </w:tcPr>
          <w:p w14:paraId="29CE170D">
            <w:pPr>
              <w:widowControl/>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highlight w:val="none"/>
              </w:rPr>
            </w:pPr>
          </w:p>
          <w:p w14:paraId="2973541D">
            <w:pPr>
              <w:widowControl/>
              <w:kinsoku w:val="0"/>
              <w:autoSpaceDE w:val="0"/>
              <w:autoSpaceDN w:val="0"/>
              <w:adjustRightInd w:val="0"/>
              <w:snapToGrid w:val="0"/>
              <w:spacing w:line="320" w:lineRule="exact"/>
              <w:jc w:val="center"/>
              <w:textAlignment w:val="baseline"/>
              <w:rPr>
                <w:rFonts w:hint="eastAsia" w:cs="Arial" w:asciiTheme="minorEastAsia" w:hAnsiTheme="minorEastAsia" w:eastAsiaTheme="minorEastAsia"/>
                <w:snapToGrid w:val="0"/>
                <w:kern w:val="0"/>
                <w:szCs w:val="21"/>
                <w:highlight w:val="none"/>
              </w:rPr>
            </w:pPr>
            <w:r>
              <w:rPr>
                <w:rFonts w:hint="eastAsia" w:cs="仿宋" w:asciiTheme="minorEastAsia" w:hAnsiTheme="minorEastAsia" w:eastAsiaTheme="minorEastAsia"/>
                <w:snapToGrid w:val="0"/>
                <w:kern w:val="0"/>
                <w:szCs w:val="21"/>
                <w:highlight w:val="none"/>
              </w:rPr>
              <w:t>答辩情况（100分）</w:t>
            </w:r>
          </w:p>
          <w:p w14:paraId="18CE781D">
            <w:pPr>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highlight w:val="none"/>
              </w:rPr>
            </w:pPr>
          </w:p>
        </w:tc>
        <w:tc>
          <w:tcPr>
            <w:tcW w:w="5191" w:type="dxa"/>
            <w:vAlign w:val="center"/>
          </w:tcPr>
          <w:p w14:paraId="287359EF">
            <w:pPr>
              <w:widowControl/>
              <w:kinsoku w:val="0"/>
              <w:autoSpaceDE w:val="0"/>
              <w:autoSpaceDN w:val="0"/>
              <w:adjustRightInd w:val="0"/>
              <w:snapToGrid w:val="0"/>
              <w:spacing w:line="320" w:lineRule="exact"/>
              <w:textAlignment w:val="baseline"/>
              <w:rPr>
                <w:rFonts w:hint="eastAsia" w:cs="仿宋" w:asciiTheme="minorEastAsia" w:hAnsiTheme="minorEastAsia" w:eastAsiaTheme="minorEastAsia"/>
                <w:snapToGrid w:val="0"/>
                <w:kern w:val="0"/>
                <w:szCs w:val="21"/>
                <w:highlight w:val="none"/>
              </w:rPr>
            </w:pPr>
            <w:r>
              <w:rPr>
                <w:rFonts w:hint="eastAsia" w:cs="仿宋" w:asciiTheme="minorEastAsia" w:hAnsiTheme="minorEastAsia" w:eastAsiaTheme="minorEastAsia"/>
                <w:snapToGrid w:val="0"/>
                <w:kern w:val="0"/>
                <w:szCs w:val="21"/>
                <w:highlight w:val="none"/>
              </w:rPr>
              <w:t>1.条理基本清晰，重点基本明确，得25分。</w:t>
            </w:r>
          </w:p>
          <w:p w14:paraId="28254364">
            <w:pPr>
              <w:widowControl/>
              <w:kinsoku w:val="0"/>
              <w:autoSpaceDE w:val="0"/>
              <w:autoSpaceDN w:val="0"/>
              <w:adjustRightInd w:val="0"/>
              <w:snapToGrid w:val="0"/>
              <w:spacing w:line="320" w:lineRule="exact"/>
              <w:textAlignment w:val="baseline"/>
              <w:rPr>
                <w:rFonts w:hint="eastAsia" w:cs="仿宋" w:asciiTheme="minorEastAsia" w:hAnsiTheme="minorEastAsia" w:eastAsiaTheme="minorEastAsia"/>
                <w:snapToGrid w:val="0"/>
                <w:kern w:val="0"/>
                <w:szCs w:val="21"/>
                <w:highlight w:val="none"/>
              </w:rPr>
            </w:pPr>
            <w:r>
              <w:rPr>
                <w:rFonts w:hint="eastAsia" w:cs="仿宋" w:asciiTheme="minorEastAsia" w:hAnsiTheme="minorEastAsia" w:eastAsiaTheme="minorEastAsia"/>
                <w:snapToGrid w:val="0"/>
                <w:kern w:val="0"/>
                <w:szCs w:val="21"/>
                <w:highlight w:val="none"/>
              </w:rPr>
              <w:t>2.条理清晰，重点明确，得25-75分。</w:t>
            </w:r>
          </w:p>
          <w:p w14:paraId="56EACB1A">
            <w:pPr>
              <w:widowControl/>
              <w:kinsoku w:val="0"/>
              <w:autoSpaceDE w:val="0"/>
              <w:autoSpaceDN w:val="0"/>
              <w:adjustRightInd w:val="0"/>
              <w:snapToGrid w:val="0"/>
              <w:spacing w:line="320" w:lineRule="exact"/>
              <w:textAlignment w:val="baseline"/>
              <w:rPr>
                <w:rFonts w:hint="eastAsia" w:cs="仿宋" w:asciiTheme="minorEastAsia" w:hAnsiTheme="minorEastAsia" w:eastAsiaTheme="minorEastAsia"/>
                <w:snapToGrid w:val="0"/>
                <w:kern w:val="0"/>
                <w:szCs w:val="21"/>
                <w:highlight w:val="none"/>
              </w:rPr>
            </w:pPr>
            <w:r>
              <w:rPr>
                <w:rFonts w:hint="eastAsia" w:cs="仿宋" w:asciiTheme="minorEastAsia" w:hAnsiTheme="minorEastAsia" w:eastAsiaTheme="minorEastAsia"/>
                <w:snapToGrid w:val="0"/>
                <w:kern w:val="0"/>
                <w:szCs w:val="21"/>
                <w:highlight w:val="none"/>
              </w:rPr>
              <w:t>3.条理清晰，重点突出，能够体现方案的创新性、市场价值，得75-100分。</w:t>
            </w:r>
          </w:p>
        </w:tc>
        <w:tc>
          <w:tcPr>
            <w:tcW w:w="943" w:type="dxa"/>
            <w:vAlign w:val="center"/>
          </w:tcPr>
          <w:p w14:paraId="236C68F5">
            <w:pPr>
              <w:widowControl/>
              <w:kinsoku w:val="0"/>
              <w:autoSpaceDE w:val="0"/>
              <w:autoSpaceDN w:val="0"/>
              <w:adjustRightInd w:val="0"/>
              <w:snapToGrid w:val="0"/>
              <w:spacing w:line="320" w:lineRule="exact"/>
              <w:jc w:val="center"/>
              <w:textAlignment w:val="baseline"/>
              <w:rPr>
                <w:rFonts w:hint="eastAsia" w:cs="宋体" w:asciiTheme="minorEastAsia" w:hAnsiTheme="minorEastAsia" w:eastAsiaTheme="minorEastAsia"/>
                <w:snapToGrid w:val="0"/>
                <w:kern w:val="0"/>
                <w:szCs w:val="21"/>
              </w:rPr>
            </w:pPr>
          </w:p>
        </w:tc>
      </w:tr>
      <w:tr w14:paraId="3726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8742" w:type="dxa"/>
            <w:gridSpan w:val="4"/>
            <w:vAlign w:val="center"/>
          </w:tcPr>
          <w:p w14:paraId="53D4FFF9">
            <w:pPr>
              <w:widowControl/>
              <w:kinsoku w:val="0"/>
              <w:autoSpaceDE w:val="0"/>
              <w:autoSpaceDN w:val="0"/>
              <w:adjustRightInd w:val="0"/>
              <w:snapToGrid w:val="0"/>
              <w:spacing w:line="320" w:lineRule="exact"/>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最终评审得分</w:t>
            </w:r>
          </w:p>
        </w:tc>
        <w:tc>
          <w:tcPr>
            <w:tcW w:w="943" w:type="dxa"/>
            <w:vAlign w:val="center"/>
          </w:tcPr>
          <w:p w14:paraId="336D8107">
            <w:pPr>
              <w:widowControl/>
              <w:kinsoku w:val="0"/>
              <w:autoSpaceDE w:val="0"/>
              <w:autoSpaceDN w:val="0"/>
              <w:adjustRightInd w:val="0"/>
              <w:snapToGrid w:val="0"/>
              <w:spacing w:line="320" w:lineRule="exact"/>
              <w:jc w:val="center"/>
              <w:textAlignment w:val="baseline"/>
              <w:rPr>
                <w:rFonts w:hint="eastAsia" w:cs="宋体" w:asciiTheme="minorEastAsia" w:hAnsiTheme="minorEastAsia" w:eastAsiaTheme="minorEastAsia"/>
                <w:snapToGrid w:val="0"/>
                <w:kern w:val="0"/>
                <w:szCs w:val="21"/>
              </w:rPr>
            </w:pPr>
          </w:p>
        </w:tc>
      </w:tr>
      <w:tr w14:paraId="7BE7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atLeast"/>
          <w:jc w:val="center"/>
        </w:trPr>
        <w:tc>
          <w:tcPr>
            <w:tcW w:w="9685" w:type="dxa"/>
            <w:gridSpan w:val="5"/>
            <w:vAlign w:val="center"/>
          </w:tcPr>
          <w:p w14:paraId="73D93A92">
            <w:pPr>
              <w:widowControl/>
              <w:kinsoku w:val="0"/>
              <w:autoSpaceDE w:val="0"/>
              <w:autoSpaceDN w:val="0"/>
              <w:adjustRightInd w:val="0"/>
              <w:snapToGrid w:val="0"/>
              <w:spacing w:line="320" w:lineRule="exact"/>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专家签字</w:t>
            </w:r>
            <w:r>
              <w:rPr>
                <w:rFonts w:hint="eastAsia" w:cs="仿宋" w:asciiTheme="minorEastAsia" w:hAnsiTheme="minorEastAsia" w:eastAsiaTheme="minorEastAsia"/>
                <w:snapToGrid w:val="0"/>
                <w:spacing w:val="2"/>
                <w:kern w:val="0"/>
                <w:szCs w:val="21"/>
              </w:rPr>
              <w:t>：</w:t>
            </w:r>
          </w:p>
        </w:tc>
      </w:tr>
    </w:tbl>
    <w:p w14:paraId="2BCB355C">
      <w:pPr>
        <w:autoSpaceDE w:val="0"/>
        <w:autoSpaceDN w:val="0"/>
        <w:spacing w:line="360" w:lineRule="auto"/>
        <w:ind w:firstLine="482" w:firstLineChars="200"/>
        <w:jc w:val="left"/>
        <w:rPr>
          <w:rFonts w:hint="eastAsia" w:ascii="宋体" w:hAnsi="宋体" w:cs="黑体"/>
          <w:b/>
          <w:bCs/>
          <w:kern w:val="0"/>
          <w:sz w:val="24"/>
          <w:szCs w:val="24"/>
        </w:rPr>
      </w:pPr>
    </w:p>
    <w:p w14:paraId="38B63A71">
      <w:pPr>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3.3 评榜价评审</w:t>
      </w:r>
    </w:p>
    <w:p w14:paraId="6C28E7E3">
      <w:pPr>
        <w:autoSpaceDE w:val="0"/>
        <w:autoSpaceDN w:val="0"/>
        <w:spacing w:line="360" w:lineRule="auto"/>
        <w:ind w:firstLine="480" w:firstLineChars="200"/>
        <w:jc w:val="left"/>
        <w:rPr>
          <w:rFonts w:hint="eastAsia" w:ascii="宋体" w:hAnsi="宋体" w:cs="仿宋"/>
          <w:snapToGrid w:val="0"/>
          <w:kern w:val="0"/>
          <w:sz w:val="24"/>
          <w:szCs w:val="24"/>
        </w:rPr>
      </w:pPr>
      <w:r>
        <w:rPr>
          <w:rFonts w:hint="eastAsia" w:ascii="宋体" w:hAnsi="宋体" w:cs="仿宋"/>
          <w:snapToGrid w:val="0"/>
          <w:kern w:val="0"/>
          <w:sz w:val="24"/>
          <w:szCs w:val="24"/>
        </w:rPr>
        <w:t>1.评榜价的确定：评榜价＝响应函文字报价</w:t>
      </w:r>
    </w:p>
    <w:p w14:paraId="40BF43D7">
      <w:pPr>
        <w:autoSpaceDE w:val="0"/>
        <w:autoSpaceDN w:val="0"/>
        <w:spacing w:line="360" w:lineRule="auto"/>
        <w:ind w:firstLine="480" w:firstLineChars="200"/>
        <w:jc w:val="left"/>
        <w:rPr>
          <w:rFonts w:hint="eastAsia" w:ascii="宋体" w:hAnsi="宋体" w:cs="仿宋"/>
          <w:snapToGrid w:val="0"/>
          <w:kern w:val="0"/>
          <w:sz w:val="24"/>
          <w:szCs w:val="24"/>
        </w:rPr>
      </w:pPr>
      <w:r>
        <w:rPr>
          <w:rFonts w:hint="eastAsia" w:ascii="宋体" w:hAnsi="宋体" w:cs="仿宋"/>
          <w:snapToGrid w:val="0"/>
          <w:kern w:val="0"/>
          <w:sz w:val="24"/>
          <w:szCs w:val="24"/>
        </w:rPr>
        <w:t>2.评榜价平均值的计算：进入最终评审的揭榜单位的评榜价的算术平均值即为评榜价平均值。</w:t>
      </w:r>
    </w:p>
    <w:p w14:paraId="3AD9556B">
      <w:pPr>
        <w:autoSpaceDE w:val="0"/>
        <w:autoSpaceDN w:val="0"/>
        <w:spacing w:line="360" w:lineRule="auto"/>
        <w:ind w:firstLine="480" w:firstLineChars="200"/>
        <w:jc w:val="left"/>
        <w:rPr>
          <w:rFonts w:hint="eastAsia" w:ascii="宋体" w:hAnsi="宋体" w:cs="仿宋"/>
          <w:snapToGrid w:val="0"/>
          <w:kern w:val="0"/>
          <w:sz w:val="24"/>
          <w:szCs w:val="24"/>
        </w:rPr>
      </w:pPr>
      <w:r>
        <w:rPr>
          <w:rFonts w:hint="eastAsia" w:ascii="宋体" w:hAnsi="宋体" w:cs="仿宋"/>
          <w:snapToGrid w:val="0"/>
          <w:kern w:val="0"/>
          <w:sz w:val="24"/>
          <w:szCs w:val="24"/>
        </w:rPr>
        <w:t>3. 评榜基准价P=评榜价平均值*评榜基准价系数K。</w:t>
      </w:r>
    </w:p>
    <w:p w14:paraId="10AB54DB">
      <w:pPr>
        <w:autoSpaceDE w:val="0"/>
        <w:autoSpaceDN w:val="0"/>
        <w:spacing w:line="360" w:lineRule="auto"/>
        <w:ind w:firstLine="480" w:firstLineChars="200"/>
        <w:jc w:val="left"/>
        <w:rPr>
          <w:rFonts w:hint="eastAsia" w:ascii="宋体" w:hAnsi="宋体" w:cs="仿宋"/>
          <w:snapToGrid w:val="0"/>
          <w:kern w:val="0"/>
          <w:sz w:val="24"/>
          <w:szCs w:val="24"/>
        </w:rPr>
      </w:pPr>
      <w:r>
        <w:rPr>
          <w:rFonts w:hint="eastAsia" w:ascii="宋体" w:hAnsi="宋体" w:cs="仿宋"/>
          <w:snapToGrid w:val="0"/>
          <w:kern w:val="0"/>
          <w:sz w:val="24"/>
          <w:szCs w:val="24"/>
        </w:rPr>
        <w:t>K为揭榜现场随机确定的随机调节系数，取值范围为0.975、0.980、0.985、0.990、0.995。</w:t>
      </w:r>
    </w:p>
    <w:p w14:paraId="59EB3F2B">
      <w:pPr>
        <w:autoSpaceDE w:val="0"/>
        <w:autoSpaceDN w:val="0"/>
        <w:spacing w:line="360" w:lineRule="auto"/>
        <w:ind w:firstLine="480" w:firstLineChars="200"/>
        <w:jc w:val="left"/>
        <w:rPr>
          <w:rFonts w:hint="eastAsia" w:ascii="宋体" w:hAnsi="宋体" w:cs="仿宋"/>
          <w:snapToGrid w:val="0"/>
          <w:kern w:val="0"/>
          <w:sz w:val="24"/>
          <w:szCs w:val="24"/>
        </w:rPr>
      </w:pPr>
      <w:r>
        <w:rPr>
          <w:rFonts w:hint="eastAsia" w:ascii="宋体" w:hAnsi="宋体" w:cs="仿宋"/>
          <w:snapToGrid w:val="0"/>
          <w:kern w:val="0"/>
          <w:sz w:val="24"/>
          <w:szCs w:val="24"/>
        </w:rPr>
        <w:t>4. 评榜价的偏差率计算公式：偏差率=100%*（评榜价-评榜基准价）/评榜基准价</w:t>
      </w:r>
    </w:p>
    <w:p w14:paraId="6BF7779B">
      <w:pPr>
        <w:autoSpaceDE w:val="0"/>
        <w:autoSpaceDN w:val="0"/>
        <w:spacing w:line="360" w:lineRule="auto"/>
        <w:ind w:firstLine="480" w:firstLineChars="200"/>
        <w:jc w:val="left"/>
        <w:rPr>
          <w:rFonts w:hint="eastAsia" w:ascii="宋体" w:hAnsi="宋体" w:cs="仿宋"/>
          <w:snapToGrid w:val="0"/>
          <w:kern w:val="0"/>
          <w:sz w:val="24"/>
          <w:szCs w:val="24"/>
        </w:rPr>
      </w:pPr>
      <w:r>
        <w:rPr>
          <w:rFonts w:hint="eastAsia" w:ascii="宋体" w:hAnsi="宋体" w:cs="仿宋"/>
          <w:snapToGrid w:val="0"/>
          <w:kern w:val="0"/>
          <w:sz w:val="24"/>
          <w:szCs w:val="24"/>
        </w:rPr>
        <w:t>5. 评榜价得分计算公式</w:t>
      </w:r>
    </w:p>
    <w:p w14:paraId="3FDFE886">
      <w:pPr>
        <w:autoSpaceDE w:val="0"/>
        <w:autoSpaceDN w:val="0"/>
        <w:spacing w:line="360" w:lineRule="auto"/>
        <w:ind w:firstLine="480" w:firstLineChars="200"/>
        <w:jc w:val="left"/>
        <w:rPr>
          <w:rFonts w:hint="eastAsia" w:ascii="宋体" w:hAnsi="宋体" w:cs="仿宋"/>
          <w:snapToGrid w:val="0"/>
          <w:kern w:val="0"/>
          <w:sz w:val="24"/>
          <w:szCs w:val="24"/>
          <w:highlight w:val="none"/>
        </w:rPr>
      </w:pPr>
      <w:r>
        <w:rPr>
          <w:rFonts w:hint="eastAsia" w:ascii="宋体" w:hAnsi="宋体" w:cs="仿宋"/>
          <w:snapToGrid w:val="0"/>
          <w:kern w:val="0"/>
          <w:sz w:val="24"/>
          <w:szCs w:val="24"/>
        </w:rPr>
        <w:t>（1）如果揭榜单位</w:t>
      </w:r>
      <w:r>
        <w:rPr>
          <w:rFonts w:hint="eastAsia" w:ascii="宋体" w:hAnsi="宋体" w:cs="仿宋"/>
          <w:snapToGrid w:val="0"/>
          <w:kern w:val="0"/>
          <w:sz w:val="24"/>
          <w:szCs w:val="24"/>
          <w:highlight w:val="none"/>
        </w:rPr>
        <w:t>的评榜价＞评榜基准价，则评榜价评审得分＝100-偏差率*100*E1；</w:t>
      </w:r>
    </w:p>
    <w:p w14:paraId="2ABDA267">
      <w:pPr>
        <w:autoSpaceDE w:val="0"/>
        <w:autoSpaceDN w:val="0"/>
        <w:spacing w:line="360" w:lineRule="auto"/>
        <w:ind w:firstLine="480" w:firstLineChars="200"/>
        <w:jc w:val="left"/>
        <w:rPr>
          <w:rFonts w:hint="eastAsia" w:ascii="宋体" w:hAnsi="宋体" w:cs="仿宋"/>
          <w:snapToGrid w:val="0"/>
          <w:kern w:val="0"/>
          <w:sz w:val="24"/>
          <w:szCs w:val="24"/>
          <w:highlight w:val="none"/>
        </w:rPr>
      </w:pPr>
      <w:r>
        <w:rPr>
          <w:rFonts w:hint="eastAsia" w:ascii="宋体" w:hAnsi="宋体" w:cs="仿宋"/>
          <w:snapToGrid w:val="0"/>
          <w:kern w:val="0"/>
          <w:sz w:val="24"/>
          <w:szCs w:val="24"/>
          <w:highlight w:val="none"/>
        </w:rPr>
        <w:t>（2）如果揭榜单位的评榜价≤评榜基准价，则评榜价评审得分＝100+偏差率*100*E2；</w:t>
      </w:r>
    </w:p>
    <w:p w14:paraId="0A095F36">
      <w:pPr>
        <w:autoSpaceDE w:val="0"/>
        <w:autoSpaceDN w:val="0"/>
        <w:spacing w:line="360" w:lineRule="auto"/>
        <w:ind w:firstLine="480" w:firstLineChars="200"/>
        <w:jc w:val="left"/>
        <w:rPr>
          <w:rFonts w:hint="eastAsia" w:ascii="宋体" w:hAnsi="宋体" w:cs="仿宋"/>
          <w:snapToGrid w:val="0"/>
          <w:kern w:val="0"/>
          <w:sz w:val="24"/>
          <w:szCs w:val="24"/>
          <w:highlight w:val="none"/>
        </w:rPr>
      </w:pPr>
      <w:r>
        <w:rPr>
          <w:rFonts w:hint="eastAsia" w:ascii="宋体" w:hAnsi="宋体" w:cs="仿宋"/>
          <w:snapToGrid w:val="0"/>
          <w:kern w:val="0"/>
          <w:sz w:val="24"/>
          <w:szCs w:val="24"/>
          <w:highlight w:val="none"/>
        </w:rPr>
        <w:t>其中，E1是评榜价高于评榜基准价，E1＝2.0；E2是评榜价低于评榜基准价，E2＝1.0。</w:t>
      </w:r>
    </w:p>
    <w:p w14:paraId="3EAB862D">
      <w:pPr>
        <w:autoSpaceDE w:val="0"/>
        <w:autoSpaceDN w:val="0"/>
        <w:spacing w:line="360" w:lineRule="auto"/>
        <w:ind w:firstLine="480" w:firstLineChars="200"/>
        <w:jc w:val="left"/>
        <w:rPr>
          <w:rFonts w:hint="eastAsia" w:ascii="宋体" w:hAnsi="宋体" w:cs="仿宋"/>
          <w:snapToGrid w:val="0"/>
          <w:kern w:val="0"/>
          <w:sz w:val="24"/>
          <w:szCs w:val="24"/>
          <w:highlight w:val="none"/>
        </w:rPr>
      </w:pPr>
      <w:r>
        <w:rPr>
          <w:rFonts w:hint="eastAsia" w:ascii="宋体" w:hAnsi="宋体" w:cs="仿宋"/>
          <w:snapToGrid w:val="0"/>
          <w:kern w:val="0"/>
          <w:sz w:val="24"/>
          <w:szCs w:val="24"/>
          <w:highlight w:val="none"/>
        </w:rPr>
        <w:t>评榜价得分最低为0分，评榜价得分保留两位小数，第三位四舍五入。</w:t>
      </w:r>
    </w:p>
    <w:p w14:paraId="07CDC1AD">
      <w:pPr>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3.4 揭榜响应文件的澄清和说明</w:t>
      </w:r>
    </w:p>
    <w:p w14:paraId="16BBB051">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揭榜响应文件中有含义不明确的内容、明显文字或者计算错误，评榜委员会认为需要揭榜单位作出必要澄清、说明的，应当书面通知该揭榜单位。揭榜单位的澄清、说明应当采用书面形式,并不得超出揭榜响应文件的范围或者改变揭榜响应文件的实质性内容。</w:t>
      </w:r>
    </w:p>
    <w:p w14:paraId="2CD39EFA">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评榜委员会不得暗示或者诱导揭榜单位作出澄清、说明，不得接受揭榜单位主动提出的澄清、说明。</w:t>
      </w:r>
    </w:p>
    <w:p w14:paraId="3BA00503">
      <w:pPr>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3.5 汇总评分结果</w:t>
      </w:r>
    </w:p>
    <w:p w14:paraId="32A52528">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揭榜单位总得分=初步评审得分*</w:t>
      </w:r>
      <w:r>
        <w:rPr>
          <w:rFonts w:hint="eastAsia" w:ascii="宋体" w:hAnsi="宋体" w:cs="仿宋"/>
          <w:kern w:val="0"/>
          <w:sz w:val="24"/>
          <w:szCs w:val="24"/>
          <w:lang w:val="en-US" w:eastAsia="zh-CN"/>
        </w:rPr>
        <w:t>6</w:t>
      </w:r>
      <w:r>
        <w:rPr>
          <w:rFonts w:hint="eastAsia" w:ascii="宋体" w:hAnsi="宋体" w:cs="仿宋"/>
          <w:kern w:val="0"/>
          <w:sz w:val="24"/>
          <w:szCs w:val="24"/>
        </w:rPr>
        <w:t>0%+最终评审得分*30%+评榜价评审得分*</w:t>
      </w:r>
      <w:r>
        <w:rPr>
          <w:rFonts w:hint="eastAsia" w:ascii="宋体" w:hAnsi="宋体" w:cs="仿宋"/>
          <w:kern w:val="0"/>
          <w:sz w:val="24"/>
          <w:szCs w:val="24"/>
          <w:lang w:val="en-US" w:eastAsia="zh-CN"/>
        </w:rPr>
        <w:t>1</w:t>
      </w:r>
      <w:r>
        <w:rPr>
          <w:rFonts w:hint="eastAsia" w:ascii="宋体" w:hAnsi="宋体" w:cs="仿宋"/>
          <w:kern w:val="0"/>
          <w:sz w:val="24"/>
          <w:szCs w:val="24"/>
        </w:rPr>
        <w:t>0%</w:t>
      </w:r>
    </w:p>
    <w:p w14:paraId="2B6C59AA">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注：计算过程保留两位小数，第三位四舍五入。</w:t>
      </w:r>
    </w:p>
    <w:p w14:paraId="219188DE">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评榜委员会按照得分高低顺序对揭榜单位进行排序。评榜工作结束后，评榜委员会应当编制评榜报告。评榜报告应当载明下列内容：</w:t>
      </w:r>
    </w:p>
    <w:p w14:paraId="13EBD88F">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（一）“揭榜挂帅”科技创新项目基本情况；</w:t>
      </w:r>
    </w:p>
    <w:p w14:paraId="3B04D369">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（二）评榜委员会成员名单；</w:t>
      </w:r>
    </w:p>
    <w:p w14:paraId="4D478A39">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（三）监督人员名单；</w:t>
      </w:r>
    </w:p>
    <w:p w14:paraId="791EC31B">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（四）揭榜指南文件获取情况及揭榜响应文件递交情况；</w:t>
      </w:r>
    </w:p>
    <w:p w14:paraId="7B95B800">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（五）通过资格评审、形式评审和响应性评审的揭榜响应文件名单；</w:t>
      </w:r>
    </w:p>
    <w:p w14:paraId="187DA174">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（六）未通过资格评审、形式评审和响应性评审的揭榜响应文件名单及未通过评审的理由；</w:t>
      </w:r>
    </w:p>
    <w:p w14:paraId="1BB31302">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（七）初步评审、最终评审、评榜价评审的评分情况；</w:t>
      </w:r>
    </w:p>
    <w:p w14:paraId="019A30AF">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（八）评榜委员会推荐的预中榜单位；</w:t>
      </w:r>
    </w:p>
    <w:p w14:paraId="44696881">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（九）需要说明的其他事项。</w:t>
      </w:r>
    </w:p>
    <w:p w14:paraId="428CAEB1">
      <w:pPr>
        <w:widowControl/>
        <w:jc w:val="left"/>
        <w:rPr>
          <w:rFonts w:hint="eastAsia" w:ascii="宋体" w:hAnsi="宋体" w:cs="仿宋"/>
          <w:kern w:val="0"/>
          <w:sz w:val="24"/>
          <w:szCs w:val="24"/>
        </w:rPr>
      </w:pPr>
      <w:r>
        <w:rPr>
          <w:rFonts w:hint="eastAsia" w:ascii="宋体" w:hAnsi="宋体" w:cs="仿宋"/>
          <w:kern w:val="0"/>
          <w:sz w:val="24"/>
          <w:szCs w:val="24"/>
        </w:rPr>
        <w:br w:type="page"/>
      </w:r>
    </w:p>
    <w:p w14:paraId="1B618118">
      <w:pPr>
        <w:autoSpaceDE w:val="0"/>
        <w:autoSpaceDN w:val="0"/>
        <w:spacing w:line="360" w:lineRule="auto"/>
        <w:ind w:firstLine="480" w:firstLineChars="200"/>
        <w:jc w:val="left"/>
        <w:rPr>
          <w:rFonts w:hint="eastAsia" w:ascii="宋体" w:hAnsi="宋体" w:cs="仿宋"/>
          <w:kern w:val="0"/>
          <w:sz w:val="24"/>
          <w:szCs w:val="24"/>
        </w:rPr>
      </w:pPr>
    </w:p>
    <w:p w14:paraId="7B399EBF">
      <w:pPr>
        <w:autoSpaceDE w:val="0"/>
        <w:autoSpaceDN w:val="0"/>
        <w:spacing w:line="360" w:lineRule="auto"/>
        <w:ind w:firstLine="480" w:firstLineChars="200"/>
        <w:jc w:val="left"/>
        <w:rPr>
          <w:rFonts w:hint="eastAsia" w:ascii="宋体" w:hAnsi="宋体" w:cs="仿宋"/>
          <w:kern w:val="0"/>
          <w:sz w:val="24"/>
          <w:szCs w:val="24"/>
        </w:rPr>
      </w:pPr>
    </w:p>
    <w:p w14:paraId="2D439348">
      <w:pPr>
        <w:autoSpaceDE w:val="0"/>
        <w:autoSpaceDN w:val="0"/>
        <w:spacing w:line="360" w:lineRule="auto"/>
        <w:ind w:firstLine="480" w:firstLineChars="200"/>
        <w:jc w:val="left"/>
        <w:rPr>
          <w:rFonts w:hint="eastAsia" w:ascii="宋体" w:hAnsi="宋体" w:cs="仿宋"/>
          <w:kern w:val="0"/>
          <w:sz w:val="24"/>
          <w:szCs w:val="24"/>
        </w:rPr>
      </w:pPr>
    </w:p>
    <w:p w14:paraId="2B8CB51B">
      <w:pPr>
        <w:autoSpaceDE w:val="0"/>
        <w:autoSpaceDN w:val="0"/>
        <w:spacing w:line="360" w:lineRule="auto"/>
        <w:ind w:firstLine="480" w:firstLineChars="200"/>
        <w:jc w:val="left"/>
        <w:rPr>
          <w:rFonts w:hint="eastAsia" w:ascii="宋体" w:hAnsi="宋体" w:cs="仿宋"/>
          <w:kern w:val="0"/>
          <w:sz w:val="24"/>
          <w:szCs w:val="24"/>
        </w:rPr>
      </w:pPr>
    </w:p>
    <w:p w14:paraId="7B3E2846">
      <w:pPr>
        <w:autoSpaceDE w:val="0"/>
        <w:autoSpaceDN w:val="0"/>
        <w:spacing w:line="360" w:lineRule="auto"/>
        <w:ind w:firstLine="480" w:firstLineChars="200"/>
        <w:jc w:val="left"/>
        <w:rPr>
          <w:rFonts w:hint="eastAsia" w:ascii="宋体" w:hAnsi="宋体" w:cs="仿宋"/>
          <w:kern w:val="0"/>
          <w:sz w:val="24"/>
          <w:szCs w:val="24"/>
        </w:rPr>
      </w:pPr>
    </w:p>
    <w:p w14:paraId="0F89CFD1">
      <w:pPr>
        <w:pStyle w:val="2"/>
        <w:spacing w:before="120"/>
        <w:jc w:val="center"/>
        <w:rPr>
          <w:rFonts w:hint="eastAsia" w:ascii="宋体" w:hAnsi="宋体"/>
        </w:rPr>
      </w:pPr>
      <w:bookmarkStart w:id="54" w:name="_Toc24484"/>
      <w:bookmarkStart w:id="55" w:name="_Toc172846838"/>
      <w:bookmarkStart w:id="56" w:name="_Toc144974829"/>
      <w:bookmarkStart w:id="57" w:name="_Toc247514197"/>
      <w:bookmarkStart w:id="58" w:name="_Toc247527798"/>
      <w:bookmarkStart w:id="59" w:name="_Toc152042549"/>
      <w:bookmarkStart w:id="60" w:name="_Toc144974578"/>
      <w:bookmarkStart w:id="61" w:name="_Toc152042388"/>
      <w:bookmarkStart w:id="62" w:name="_Toc152045610"/>
      <w:bookmarkStart w:id="63" w:name="_Toc300835199"/>
      <w:bookmarkStart w:id="64" w:name="_Toc184635122"/>
      <w:r>
        <w:rPr>
          <w:rFonts w:ascii="宋体" w:hAnsi="宋体"/>
        </w:rPr>
        <w:t>第</w:t>
      </w:r>
      <w:r>
        <w:rPr>
          <w:rFonts w:hint="eastAsia" w:ascii="宋体" w:hAnsi="宋体"/>
        </w:rPr>
        <w:t>四</w:t>
      </w:r>
      <w:r>
        <w:rPr>
          <w:rFonts w:ascii="宋体" w:hAnsi="宋体"/>
        </w:rPr>
        <w:t>章</w:t>
      </w:r>
      <w:r>
        <w:rPr>
          <w:rFonts w:hint="eastAsia" w:ascii="宋体" w:hAnsi="宋体"/>
        </w:rPr>
        <w:t xml:space="preserve"> 揭榜响应文件</w:t>
      </w:r>
      <w:r>
        <w:rPr>
          <w:rFonts w:ascii="宋体" w:hAnsi="宋体"/>
        </w:rPr>
        <w:t>格式</w:t>
      </w:r>
      <w:bookmarkEnd w:id="54"/>
      <w:bookmarkEnd w:id="55"/>
    </w:p>
    <w:p w14:paraId="78E1CFF8">
      <w:pPr>
        <w:widowControl/>
        <w:jc w:val="left"/>
        <w:rPr>
          <w:rFonts w:hint="eastAsia" w:ascii="宋体" w:hAnsi="宋体" w:cs="宋体"/>
          <w:b/>
          <w:bCs/>
          <w:kern w:val="0"/>
          <w:sz w:val="36"/>
          <w:szCs w:val="36"/>
        </w:rPr>
      </w:pPr>
      <w:r>
        <w:rPr>
          <w:rFonts w:hint="eastAsia" w:ascii="宋体" w:hAnsi="宋体" w:cs="宋体"/>
          <w:b/>
          <w:bCs/>
          <w:kern w:val="0"/>
          <w:sz w:val="36"/>
          <w:szCs w:val="36"/>
        </w:rPr>
        <w:br w:type="page"/>
      </w:r>
    </w:p>
    <w:p w14:paraId="7BD5013B">
      <w:pPr>
        <w:tabs>
          <w:tab w:val="left" w:pos="1283"/>
          <w:tab w:val="left" w:pos="1922"/>
        </w:tabs>
        <w:autoSpaceDE w:val="0"/>
        <w:autoSpaceDN w:val="0"/>
        <w:spacing w:line="360" w:lineRule="auto"/>
        <w:ind w:right="164"/>
        <w:jc w:val="right"/>
        <w:rPr>
          <w:rFonts w:hint="eastAsia" w:ascii="黑体" w:hAnsi="黑体" w:eastAsia="黑体" w:cs="宋体"/>
          <w:kern w:val="0"/>
          <w:sz w:val="28"/>
          <w:szCs w:val="28"/>
        </w:rPr>
      </w:pPr>
    </w:p>
    <w:p w14:paraId="291D6A78">
      <w:pPr>
        <w:tabs>
          <w:tab w:val="left" w:pos="1283"/>
          <w:tab w:val="left" w:pos="1922"/>
        </w:tabs>
        <w:autoSpaceDE w:val="0"/>
        <w:autoSpaceDN w:val="0"/>
        <w:spacing w:line="360" w:lineRule="auto"/>
        <w:ind w:right="164"/>
        <w:jc w:val="right"/>
        <w:rPr>
          <w:rFonts w:hint="eastAsia" w:ascii="黑体" w:hAnsi="黑体" w:eastAsia="黑体" w:cs="宋体"/>
          <w:kern w:val="0"/>
          <w:sz w:val="28"/>
          <w:szCs w:val="28"/>
        </w:rPr>
      </w:pPr>
      <w:r>
        <w:rPr>
          <w:rFonts w:hint="eastAsia" w:ascii="黑体" w:hAnsi="黑体" w:eastAsia="黑体" w:cs="宋体"/>
          <w:kern w:val="0"/>
          <w:sz w:val="28"/>
          <w:szCs w:val="28"/>
        </w:rPr>
        <w:t>正本（或副本）</w:t>
      </w:r>
    </w:p>
    <w:p w14:paraId="6B93E051">
      <w:pPr>
        <w:tabs>
          <w:tab w:val="left" w:pos="1283"/>
          <w:tab w:val="left" w:pos="1922"/>
        </w:tabs>
        <w:autoSpaceDE w:val="0"/>
        <w:autoSpaceDN w:val="0"/>
        <w:spacing w:line="360" w:lineRule="auto"/>
        <w:ind w:right="164"/>
        <w:jc w:val="right"/>
        <w:rPr>
          <w:rFonts w:hint="eastAsia" w:ascii="宋体" w:hAnsi="宋体" w:cs="宋体"/>
          <w:b/>
          <w:bCs/>
          <w:kern w:val="0"/>
          <w:sz w:val="36"/>
          <w:szCs w:val="36"/>
        </w:rPr>
      </w:pPr>
    </w:p>
    <w:p w14:paraId="255C1DAF">
      <w:pPr>
        <w:tabs>
          <w:tab w:val="left" w:pos="1283"/>
          <w:tab w:val="left" w:pos="1922"/>
        </w:tabs>
        <w:autoSpaceDE w:val="0"/>
        <w:autoSpaceDN w:val="0"/>
        <w:spacing w:line="360" w:lineRule="auto"/>
        <w:ind w:right="164"/>
        <w:jc w:val="right"/>
        <w:rPr>
          <w:rFonts w:hint="eastAsia" w:ascii="宋体" w:hAnsi="宋体" w:cs="宋体"/>
          <w:b/>
          <w:bCs/>
          <w:kern w:val="0"/>
          <w:sz w:val="36"/>
          <w:szCs w:val="36"/>
        </w:rPr>
      </w:pPr>
    </w:p>
    <w:p w14:paraId="389834F6">
      <w:pPr>
        <w:tabs>
          <w:tab w:val="left" w:pos="1283"/>
          <w:tab w:val="left" w:pos="1922"/>
        </w:tabs>
        <w:autoSpaceDE w:val="0"/>
        <w:autoSpaceDN w:val="0"/>
        <w:spacing w:line="360" w:lineRule="auto"/>
        <w:ind w:right="164"/>
        <w:jc w:val="center"/>
        <w:rPr>
          <w:rFonts w:hint="eastAsia" w:ascii="黑体" w:hAnsi="黑体" w:eastAsia="黑体" w:cs="宋体"/>
          <w:kern w:val="0"/>
          <w:sz w:val="44"/>
          <w:szCs w:val="44"/>
        </w:rPr>
      </w:pPr>
      <w:r>
        <w:rPr>
          <w:rFonts w:hint="eastAsia" w:ascii="黑体" w:hAnsi="黑体" w:eastAsia="黑体" w:cs="黑体"/>
          <w:kern w:val="0"/>
          <w:sz w:val="32"/>
          <w:szCs w:val="32"/>
          <w:u w:val="single"/>
        </w:rPr>
        <w:t xml:space="preserve">                                </w:t>
      </w:r>
      <w:r>
        <w:rPr>
          <w:rFonts w:hint="eastAsia" w:ascii="黑体" w:hAnsi="黑体" w:eastAsia="黑体" w:cs="黑体"/>
          <w:kern w:val="0"/>
          <w:sz w:val="32"/>
          <w:szCs w:val="32"/>
        </w:rPr>
        <w:t>（项目名称）</w:t>
      </w:r>
    </w:p>
    <w:p w14:paraId="2F6B363F">
      <w:pPr>
        <w:tabs>
          <w:tab w:val="left" w:pos="1283"/>
          <w:tab w:val="left" w:pos="1922"/>
        </w:tabs>
        <w:autoSpaceDE w:val="0"/>
        <w:autoSpaceDN w:val="0"/>
        <w:spacing w:line="360" w:lineRule="auto"/>
        <w:ind w:right="164"/>
        <w:jc w:val="center"/>
        <w:rPr>
          <w:rFonts w:hint="eastAsia" w:ascii="黑体" w:hAnsi="黑体" w:eastAsia="黑体" w:cs="宋体"/>
          <w:kern w:val="0"/>
          <w:sz w:val="44"/>
          <w:szCs w:val="44"/>
        </w:rPr>
      </w:pPr>
    </w:p>
    <w:p w14:paraId="13AAE111">
      <w:pPr>
        <w:tabs>
          <w:tab w:val="left" w:pos="1283"/>
          <w:tab w:val="left" w:pos="1922"/>
        </w:tabs>
        <w:autoSpaceDE w:val="0"/>
        <w:autoSpaceDN w:val="0"/>
        <w:spacing w:line="360" w:lineRule="auto"/>
        <w:ind w:right="164"/>
        <w:jc w:val="center"/>
        <w:rPr>
          <w:rFonts w:hint="eastAsia" w:ascii="黑体" w:hAnsi="黑体" w:eastAsia="黑体" w:cs="宋体"/>
          <w:kern w:val="0"/>
          <w:sz w:val="44"/>
          <w:szCs w:val="44"/>
        </w:rPr>
      </w:pPr>
    </w:p>
    <w:p w14:paraId="6E71303F">
      <w:pPr>
        <w:tabs>
          <w:tab w:val="left" w:pos="1283"/>
          <w:tab w:val="left" w:pos="1922"/>
        </w:tabs>
        <w:autoSpaceDE w:val="0"/>
        <w:autoSpaceDN w:val="0"/>
        <w:spacing w:line="360" w:lineRule="auto"/>
        <w:ind w:right="164"/>
        <w:jc w:val="center"/>
        <w:rPr>
          <w:rFonts w:hint="eastAsia" w:ascii="黑体" w:hAnsi="黑体" w:eastAsia="黑体" w:cs="仿宋_GB2312"/>
          <w:kern w:val="0"/>
          <w:sz w:val="56"/>
          <w:szCs w:val="56"/>
        </w:rPr>
      </w:pPr>
      <w:r>
        <w:rPr>
          <w:rFonts w:hint="eastAsia" w:ascii="黑体" w:hAnsi="黑体" w:eastAsia="黑体" w:cs="黑体"/>
          <w:kern w:val="0"/>
          <w:sz w:val="60"/>
          <w:szCs w:val="60"/>
        </w:rPr>
        <w:t>揭榜响应文件</w:t>
      </w:r>
    </w:p>
    <w:p w14:paraId="024AD18D">
      <w:pPr>
        <w:autoSpaceDE w:val="0"/>
        <w:autoSpaceDN w:val="0"/>
        <w:jc w:val="center"/>
        <w:rPr>
          <w:rFonts w:hint="eastAsia" w:ascii="黑体" w:hAnsi="黑体" w:eastAsia="黑体" w:cs="仿宋_GB2312"/>
          <w:kern w:val="0"/>
          <w:sz w:val="28"/>
          <w:szCs w:val="28"/>
        </w:rPr>
      </w:pPr>
    </w:p>
    <w:p w14:paraId="6545A585">
      <w:pPr>
        <w:autoSpaceDE w:val="0"/>
        <w:autoSpaceDN w:val="0"/>
        <w:jc w:val="center"/>
        <w:rPr>
          <w:rFonts w:hint="eastAsia" w:ascii="黑体" w:hAnsi="黑体" w:eastAsia="黑体" w:cs="仿宋_GB2312"/>
          <w:b/>
          <w:bCs/>
          <w:spacing w:val="6"/>
          <w:kern w:val="0"/>
          <w:sz w:val="28"/>
          <w:szCs w:val="28"/>
        </w:rPr>
      </w:pPr>
    </w:p>
    <w:p w14:paraId="7095BB26">
      <w:pPr>
        <w:autoSpaceDE w:val="0"/>
        <w:autoSpaceDN w:val="0"/>
        <w:jc w:val="center"/>
        <w:rPr>
          <w:rFonts w:hint="eastAsia" w:ascii="黑体" w:hAnsi="黑体" w:eastAsia="黑体" w:cs="仿宋_GB2312"/>
          <w:kern w:val="0"/>
          <w:sz w:val="28"/>
          <w:szCs w:val="28"/>
        </w:rPr>
      </w:pPr>
    </w:p>
    <w:p w14:paraId="2861320A">
      <w:pPr>
        <w:autoSpaceDE w:val="0"/>
        <w:autoSpaceDN w:val="0"/>
        <w:jc w:val="center"/>
        <w:rPr>
          <w:rFonts w:hint="eastAsia" w:ascii="黑体" w:hAnsi="黑体" w:eastAsia="黑体" w:cs="仿宋_GB2312"/>
          <w:kern w:val="0"/>
          <w:sz w:val="28"/>
          <w:szCs w:val="28"/>
        </w:rPr>
      </w:pPr>
    </w:p>
    <w:p w14:paraId="553E1F80">
      <w:pPr>
        <w:autoSpaceDE w:val="0"/>
        <w:autoSpaceDN w:val="0"/>
        <w:jc w:val="center"/>
        <w:rPr>
          <w:rFonts w:hint="eastAsia" w:ascii="黑体" w:hAnsi="黑体" w:eastAsia="黑体" w:cs="仿宋_GB2312"/>
          <w:kern w:val="0"/>
          <w:sz w:val="28"/>
          <w:szCs w:val="28"/>
        </w:rPr>
      </w:pPr>
    </w:p>
    <w:p w14:paraId="5D236E4F">
      <w:pPr>
        <w:autoSpaceDE w:val="0"/>
        <w:autoSpaceDN w:val="0"/>
        <w:jc w:val="center"/>
        <w:rPr>
          <w:rFonts w:hint="eastAsia" w:ascii="黑体" w:hAnsi="黑体" w:eastAsia="黑体" w:cs="仿宋_GB2312"/>
          <w:kern w:val="0"/>
          <w:sz w:val="28"/>
          <w:szCs w:val="28"/>
        </w:rPr>
      </w:pPr>
    </w:p>
    <w:p w14:paraId="77719E1A">
      <w:pPr>
        <w:autoSpaceDE w:val="0"/>
        <w:autoSpaceDN w:val="0"/>
        <w:jc w:val="center"/>
        <w:rPr>
          <w:rFonts w:hint="eastAsia" w:ascii="黑体" w:hAnsi="黑体" w:eastAsia="黑体" w:cs="仿宋_GB2312"/>
          <w:kern w:val="0"/>
          <w:sz w:val="28"/>
          <w:szCs w:val="28"/>
        </w:rPr>
      </w:pPr>
    </w:p>
    <w:p w14:paraId="107499E1">
      <w:pPr>
        <w:autoSpaceDE w:val="0"/>
        <w:autoSpaceDN w:val="0"/>
        <w:jc w:val="center"/>
        <w:rPr>
          <w:rFonts w:hint="eastAsia" w:ascii="黑体" w:hAnsi="黑体" w:eastAsia="黑体" w:cs="仿宋_GB2312"/>
          <w:kern w:val="0"/>
          <w:sz w:val="28"/>
          <w:szCs w:val="28"/>
        </w:rPr>
      </w:pPr>
    </w:p>
    <w:p w14:paraId="1FE4E690">
      <w:pPr>
        <w:autoSpaceDE w:val="0"/>
        <w:autoSpaceDN w:val="0"/>
        <w:jc w:val="center"/>
        <w:rPr>
          <w:rFonts w:hint="eastAsia" w:ascii="黑体" w:hAnsi="黑体" w:eastAsia="黑体" w:cs="仿宋_GB2312"/>
          <w:kern w:val="0"/>
          <w:sz w:val="28"/>
          <w:szCs w:val="28"/>
        </w:rPr>
      </w:pPr>
    </w:p>
    <w:p w14:paraId="45139336">
      <w:pPr>
        <w:autoSpaceDE w:val="0"/>
        <w:autoSpaceDN w:val="0"/>
        <w:jc w:val="center"/>
        <w:rPr>
          <w:rFonts w:hint="eastAsia" w:ascii="黑体" w:hAnsi="黑体" w:eastAsia="黑体" w:cs="仿宋_GB2312"/>
          <w:kern w:val="0"/>
          <w:sz w:val="28"/>
          <w:szCs w:val="28"/>
        </w:rPr>
      </w:pPr>
    </w:p>
    <w:p w14:paraId="5C201004">
      <w:pPr>
        <w:autoSpaceDE w:val="0"/>
        <w:autoSpaceDN w:val="0"/>
        <w:spacing w:line="480" w:lineRule="auto"/>
        <w:jc w:val="center"/>
        <w:rPr>
          <w:rFonts w:hint="eastAsia" w:ascii="黑体" w:hAnsi="黑体" w:eastAsia="黑体" w:cs="仿宋_GB2312"/>
          <w:kern w:val="0"/>
          <w:sz w:val="28"/>
          <w:szCs w:val="28"/>
        </w:rPr>
      </w:pPr>
      <w:r>
        <w:rPr>
          <w:rFonts w:hint="eastAsia" w:ascii="黑体" w:hAnsi="黑体" w:eastAsia="黑体" w:cs="仿宋_GB2312"/>
          <w:kern w:val="0"/>
          <w:sz w:val="28"/>
          <w:szCs w:val="28"/>
        </w:rPr>
        <w:t>揭榜单位：</w:t>
      </w:r>
      <w:r>
        <w:rPr>
          <w:rFonts w:hint="eastAsia" w:ascii="黑体" w:hAnsi="黑体" w:eastAsia="黑体" w:cs="仿宋_GB2312"/>
          <w:kern w:val="0"/>
          <w:sz w:val="28"/>
          <w:szCs w:val="28"/>
          <w:u w:val="single"/>
        </w:rPr>
        <w:t xml:space="preserve">                </w:t>
      </w:r>
      <w:r>
        <w:rPr>
          <w:rFonts w:hint="eastAsia" w:ascii="黑体" w:hAnsi="黑体" w:eastAsia="黑体" w:cs="仿宋_GB2312"/>
          <w:kern w:val="0"/>
          <w:sz w:val="28"/>
          <w:szCs w:val="28"/>
        </w:rPr>
        <w:t>（</w:t>
      </w:r>
      <w:r>
        <w:rPr>
          <w:rFonts w:ascii="黑体" w:hAnsi="黑体" w:eastAsia="黑体" w:cs="仿宋_GB2312"/>
          <w:kern w:val="0"/>
          <w:sz w:val="28"/>
          <w:szCs w:val="28"/>
        </w:rPr>
        <w:t>盖单位章</w:t>
      </w:r>
      <w:r>
        <w:rPr>
          <w:rFonts w:hint="eastAsia" w:ascii="黑体" w:hAnsi="黑体" w:eastAsia="黑体" w:cs="仿宋_GB2312"/>
          <w:kern w:val="0"/>
          <w:sz w:val="28"/>
          <w:szCs w:val="28"/>
        </w:rPr>
        <w:t>）</w:t>
      </w:r>
    </w:p>
    <w:p w14:paraId="6637BB55">
      <w:pPr>
        <w:autoSpaceDE w:val="0"/>
        <w:autoSpaceDN w:val="0"/>
        <w:spacing w:line="480" w:lineRule="auto"/>
        <w:jc w:val="center"/>
        <w:rPr>
          <w:rFonts w:hint="eastAsia" w:ascii="黑体" w:hAnsi="黑体" w:eastAsia="黑体" w:cs="仿宋_GB2312"/>
          <w:kern w:val="0"/>
          <w:sz w:val="28"/>
          <w:szCs w:val="28"/>
        </w:rPr>
      </w:pPr>
    </w:p>
    <w:p w14:paraId="71AC9153">
      <w:pPr>
        <w:spacing w:line="480" w:lineRule="auto"/>
        <w:ind w:firstLine="2976" w:firstLineChars="1063"/>
        <w:rPr>
          <w:rFonts w:hint="eastAsia" w:ascii="黑体" w:hAnsi="黑体" w:eastAsia="黑体"/>
        </w:rPr>
      </w:pPr>
      <w:r>
        <w:rPr>
          <w:rFonts w:hint="eastAsia" w:ascii="黑体" w:hAnsi="黑体" w:eastAsia="黑体" w:cs="仿宋_GB2312"/>
          <w:kern w:val="0"/>
          <w:sz w:val="28"/>
          <w:szCs w:val="28"/>
        </w:rPr>
        <w:t>时间：</w:t>
      </w:r>
      <w:r>
        <w:rPr>
          <w:rFonts w:hint="eastAsia" w:ascii="黑体" w:hAnsi="黑体" w:eastAsia="黑体" w:cs="仿宋_GB2312"/>
          <w:kern w:val="0"/>
          <w:sz w:val="28"/>
          <w:szCs w:val="28"/>
          <w:u w:val="single"/>
        </w:rPr>
        <w:t xml:space="preserve">    </w:t>
      </w:r>
      <w:r>
        <w:rPr>
          <w:rFonts w:hint="eastAsia" w:ascii="黑体" w:hAnsi="黑体" w:eastAsia="黑体" w:cs="仿宋_GB2312"/>
          <w:kern w:val="0"/>
          <w:sz w:val="28"/>
          <w:szCs w:val="28"/>
        </w:rPr>
        <w:t>年</w:t>
      </w:r>
      <w:r>
        <w:rPr>
          <w:rFonts w:hint="eastAsia" w:ascii="黑体" w:hAnsi="黑体" w:eastAsia="黑体" w:cs="仿宋_GB2312"/>
          <w:kern w:val="0"/>
          <w:sz w:val="28"/>
          <w:szCs w:val="28"/>
          <w:u w:val="single"/>
        </w:rPr>
        <w:t xml:space="preserve">    </w:t>
      </w:r>
      <w:r>
        <w:rPr>
          <w:rFonts w:hint="eastAsia" w:ascii="黑体" w:hAnsi="黑体" w:eastAsia="黑体" w:cs="仿宋_GB2312"/>
          <w:kern w:val="0"/>
          <w:sz w:val="28"/>
          <w:szCs w:val="28"/>
        </w:rPr>
        <w:t>月</w:t>
      </w:r>
      <w:r>
        <w:rPr>
          <w:rFonts w:hint="eastAsia" w:ascii="黑体" w:hAnsi="黑体" w:eastAsia="黑体" w:cs="仿宋_GB2312"/>
          <w:kern w:val="0"/>
          <w:sz w:val="28"/>
          <w:szCs w:val="28"/>
          <w:u w:val="single"/>
        </w:rPr>
        <w:t xml:space="preserve">    </w:t>
      </w:r>
      <w:r>
        <w:rPr>
          <w:rFonts w:hint="eastAsia" w:ascii="黑体" w:hAnsi="黑体" w:eastAsia="黑体" w:cs="仿宋_GB2312"/>
          <w:kern w:val="0"/>
          <w:sz w:val="28"/>
          <w:szCs w:val="28"/>
        </w:rPr>
        <w:t>日</w:t>
      </w:r>
    </w:p>
    <w:p w14:paraId="00914A21"/>
    <w:p w14:paraId="36072DD2">
      <w:pPr>
        <w:spacing w:line="400" w:lineRule="exact"/>
        <w:rPr>
          <w:rFonts w:hint="eastAsia" w:ascii="宋体" w:hAnsi="宋体"/>
        </w:rPr>
      </w:pPr>
    </w:p>
    <w:p w14:paraId="6FCEEC0D">
      <w:pPr>
        <w:spacing w:line="400" w:lineRule="exact"/>
        <w:rPr>
          <w:rFonts w:hint="eastAsia" w:ascii="宋体" w:hAnsi="宋体"/>
        </w:rPr>
      </w:pPr>
      <w:r>
        <w:rPr>
          <w:rFonts w:ascii="宋体" w:hAnsi="宋体"/>
        </w:rPr>
        <w:br w:type="page"/>
      </w:r>
    </w:p>
    <w:bookmarkEnd w:id="56"/>
    <w:bookmarkEnd w:id="57"/>
    <w:bookmarkEnd w:id="58"/>
    <w:bookmarkEnd w:id="59"/>
    <w:bookmarkEnd w:id="60"/>
    <w:bookmarkEnd w:id="61"/>
    <w:bookmarkEnd w:id="62"/>
    <w:bookmarkEnd w:id="63"/>
    <w:bookmarkEnd w:id="64"/>
    <w:p w14:paraId="217AE1DB">
      <w:pPr>
        <w:pStyle w:val="3"/>
        <w:rPr>
          <w:rFonts w:hint="eastAsia"/>
        </w:rPr>
      </w:pPr>
      <w:bookmarkStart w:id="65" w:name="_Toc492300719"/>
      <w:bookmarkStart w:id="66" w:name="_Toc15717"/>
      <w:bookmarkStart w:id="67" w:name="_Toc21190"/>
    </w:p>
    <w:p w14:paraId="3C7BA60B">
      <w:pPr>
        <w:pStyle w:val="3"/>
        <w:rPr>
          <w:rFonts w:hint="eastAsia"/>
        </w:rPr>
      </w:pPr>
      <w:bookmarkStart w:id="68" w:name="_Toc172846839"/>
      <w:bookmarkStart w:id="69" w:name="_Toc172733249"/>
      <w:r>
        <w:t>目</w:t>
      </w:r>
      <w:r>
        <w:rPr>
          <w:rFonts w:hint="eastAsia"/>
        </w:rPr>
        <w:t xml:space="preserve">  </w:t>
      </w:r>
      <w:r>
        <w:t>录</w:t>
      </w:r>
      <w:bookmarkEnd w:id="65"/>
      <w:bookmarkEnd w:id="66"/>
      <w:bookmarkEnd w:id="67"/>
      <w:bookmarkEnd w:id="68"/>
      <w:bookmarkEnd w:id="69"/>
    </w:p>
    <w:p w14:paraId="69F73BE3">
      <w:pPr>
        <w:spacing w:line="540" w:lineRule="exact"/>
        <w:rPr>
          <w:rFonts w:hint="eastAsia" w:ascii="宋体" w:hAnsi="宋体"/>
        </w:rPr>
      </w:pPr>
    </w:p>
    <w:p w14:paraId="7C9C0389">
      <w:pPr>
        <w:spacing w:line="480" w:lineRule="auto"/>
        <w:ind w:firstLine="565" w:firstLineChars="202"/>
        <w:rPr>
          <w:rFonts w:hint="eastAsia" w:ascii="宋体" w:hAnsi="宋体"/>
          <w:sz w:val="28"/>
          <w:szCs w:val="28"/>
        </w:rPr>
      </w:pPr>
      <w:bookmarkStart w:id="70" w:name="_Toc352691655"/>
      <w:bookmarkStart w:id="71" w:name="_Toc369531691"/>
      <w:bookmarkStart w:id="72" w:name="_Toc7039"/>
      <w:r>
        <w:rPr>
          <w:rFonts w:hint="eastAsia" w:ascii="宋体" w:hAnsi="宋体"/>
          <w:sz w:val="28"/>
          <w:szCs w:val="28"/>
        </w:rPr>
        <w:t>1、揭榜响应函……………………………………………………页码</w:t>
      </w:r>
    </w:p>
    <w:p w14:paraId="2971E48B">
      <w:pPr>
        <w:spacing w:line="480" w:lineRule="auto"/>
        <w:ind w:firstLine="565" w:firstLineChars="202"/>
        <w:rPr>
          <w:rFonts w:hint="eastAsia" w:ascii="宋体" w:hAnsi="宋体"/>
          <w:sz w:val="28"/>
          <w:szCs w:val="28"/>
        </w:rPr>
      </w:pPr>
      <w:r>
        <w:rPr>
          <w:rFonts w:hint="eastAsia" w:ascii="宋体" w:hAnsi="宋体"/>
          <w:sz w:val="28"/>
          <w:szCs w:val="28"/>
        </w:rPr>
        <w:t>2、报价清单………………………………………………………页码</w:t>
      </w:r>
    </w:p>
    <w:p w14:paraId="6A6271D6">
      <w:pPr>
        <w:spacing w:line="480" w:lineRule="auto"/>
        <w:ind w:firstLine="565" w:firstLineChars="202"/>
        <w:rPr>
          <w:rFonts w:hint="eastAsia" w:ascii="宋体" w:hAnsi="宋体"/>
          <w:sz w:val="28"/>
          <w:szCs w:val="28"/>
        </w:rPr>
      </w:pPr>
      <w:r>
        <w:rPr>
          <w:rFonts w:hint="eastAsia" w:ascii="宋体" w:hAnsi="宋体"/>
          <w:sz w:val="28"/>
          <w:szCs w:val="28"/>
        </w:rPr>
        <w:t>3、项目负责人委托书……………………………………………页码</w:t>
      </w:r>
    </w:p>
    <w:p w14:paraId="6DAC1E2A">
      <w:pPr>
        <w:spacing w:line="480" w:lineRule="auto"/>
        <w:ind w:firstLine="565" w:firstLineChars="202"/>
        <w:rPr>
          <w:rFonts w:hint="eastAsia" w:ascii="宋体" w:hAnsi="宋体"/>
          <w:sz w:val="28"/>
          <w:szCs w:val="28"/>
        </w:rPr>
      </w:pPr>
      <w:r>
        <w:rPr>
          <w:rFonts w:hint="eastAsia" w:ascii="宋体" w:hAnsi="宋体"/>
          <w:sz w:val="28"/>
          <w:szCs w:val="28"/>
        </w:rPr>
        <w:t>4、揭榜单位基本情况……………………………………………页码</w:t>
      </w:r>
    </w:p>
    <w:p w14:paraId="135E7D6C">
      <w:pPr>
        <w:spacing w:line="480" w:lineRule="auto"/>
        <w:ind w:firstLine="565" w:firstLineChars="202"/>
        <w:rPr>
          <w:rFonts w:hint="eastAsia" w:ascii="宋体" w:hAnsi="宋体"/>
          <w:sz w:val="28"/>
          <w:szCs w:val="28"/>
        </w:rPr>
      </w:pPr>
      <w:r>
        <w:rPr>
          <w:rFonts w:hint="eastAsia" w:ascii="宋体" w:hAnsi="宋体"/>
          <w:sz w:val="28"/>
          <w:szCs w:val="28"/>
        </w:rPr>
        <w:t>5、</w:t>
      </w:r>
      <w:r>
        <w:rPr>
          <w:rFonts w:hint="eastAsia" w:ascii="宋体" w:hAnsi="宋体"/>
          <w:sz w:val="28"/>
          <w:szCs w:val="28"/>
          <w:lang w:val="en-US" w:eastAsia="zh-CN"/>
        </w:rPr>
        <w:t>承诺书</w:t>
      </w:r>
      <w:r>
        <w:rPr>
          <w:rFonts w:hint="eastAsia" w:ascii="宋体" w:hAnsi="宋体"/>
          <w:sz w:val="28"/>
          <w:szCs w:val="28"/>
        </w:rPr>
        <w:t>…………………………………………………………页码</w:t>
      </w:r>
    </w:p>
    <w:p w14:paraId="43D05FD2">
      <w:pPr>
        <w:spacing w:line="480" w:lineRule="auto"/>
        <w:ind w:firstLine="565" w:firstLineChars="202"/>
        <w:rPr>
          <w:rFonts w:hint="eastAsia" w:ascii="宋体" w:hAnsi="宋体"/>
          <w:sz w:val="28"/>
          <w:szCs w:val="28"/>
        </w:rPr>
      </w:pPr>
      <w:r>
        <w:rPr>
          <w:rFonts w:hint="eastAsia" w:ascii="宋体" w:hAnsi="宋体"/>
          <w:sz w:val="28"/>
          <w:szCs w:val="28"/>
        </w:rPr>
        <w:t>6、技术方案………………………………………………………页码</w:t>
      </w:r>
    </w:p>
    <w:p w14:paraId="748ADA94">
      <w:pPr>
        <w:spacing w:line="480" w:lineRule="auto"/>
        <w:ind w:firstLine="565" w:firstLineChars="202"/>
        <w:rPr>
          <w:rFonts w:hint="eastAsia" w:ascii="宋体" w:hAnsi="宋体"/>
          <w:sz w:val="28"/>
          <w:szCs w:val="28"/>
        </w:rPr>
      </w:pPr>
      <w:r>
        <w:rPr>
          <w:rFonts w:hint="eastAsia" w:ascii="宋体" w:hAnsi="宋体"/>
          <w:sz w:val="28"/>
          <w:szCs w:val="28"/>
        </w:rPr>
        <w:t>7、其他材料………………………………………………………页码</w:t>
      </w:r>
    </w:p>
    <w:p w14:paraId="13A6E4B0">
      <w:pPr>
        <w:spacing w:line="540" w:lineRule="exact"/>
        <w:rPr>
          <w:rFonts w:hint="eastAsia" w:ascii="宋体" w:hAnsi="宋体"/>
          <w:sz w:val="20"/>
        </w:rPr>
      </w:pPr>
      <w:r>
        <w:rPr>
          <w:rFonts w:ascii="宋体" w:hAnsi="宋体"/>
        </w:rPr>
        <w:br w:type="page"/>
      </w:r>
    </w:p>
    <w:bookmarkEnd w:id="70"/>
    <w:bookmarkEnd w:id="71"/>
    <w:bookmarkEnd w:id="72"/>
    <w:p w14:paraId="62A8DB75">
      <w:pPr>
        <w:pStyle w:val="3"/>
        <w:rPr>
          <w:rFonts w:hint="eastAsia"/>
        </w:rPr>
      </w:pPr>
      <w:bookmarkStart w:id="73" w:name="_Toc172733250"/>
      <w:bookmarkStart w:id="74" w:name="_Toc172846840"/>
      <w:bookmarkStart w:id="75" w:name="_Toc18048"/>
      <w:bookmarkStart w:id="76" w:name="_Toc22611"/>
      <w:bookmarkStart w:id="77" w:name="_Toc492300723"/>
      <w:r>
        <w:rPr>
          <w:rFonts w:hint="eastAsia"/>
        </w:rPr>
        <w:t>1</w:t>
      </w:r>
      <w:r>
        <w:t>、</w:t>
      </w:r>
      <w:r>
        <w:rPr>
          <w:rFonts w:hint="eastAsia"/>
        </w:rPr>
        <w:t>响应函</w:t>
      </w:r>
      <w:bookmarkEnd w:id="73"/>
      <w:bookmarkEnd w:id="74"/>
    </w:p>
    <w:p w14:paraId="3920BD69"/>
    <w:p w14:paraId="1292E22D">
      <w:pPr>
        <w:spacing w:line="360" w:lineRule="auto"/>
        <w:ind w:firstLine="120" w:firstLineChars="50"/>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 xml:space="preserve">: </w:t>
      </w:r>
    </w:p>
    <w:p w14:paraId="4A962E56">
      <w:pPr>
        <w:pStyle w:val="16"/>
        <w:rPr>
          <w:rFonts w:hint="eastAsia"/>
        </w:rPr>
      </w:pPr>
    </w:p>
    <w:p w14:paraId="6D48D8B5">
      <w:pPr>
        <w:numPr>
          <w:ilvl w:val="0"/>
          <w:numId w:val="4"/>
        </w:numPr>
        <w:spacing w:line="360" w:lineRule="auto"/>
        <w:ind w:firstLine="480" w:firstLineChars="200"/>
        <w:rPr>
          <w:rFonts w:hint="eastAsia" w:ascii="宋体" w:hAnsi="宋体"/>
          <w:sz w:val="24"/>
          <w:szCs w:val="24"/>
        </w:rPr>
      </w:pPr>
      <w:r>
        <w:rPr>
          <w:rFonts w:hint="eastAsia" w:ascii="宋体" w:hAnsi="宋体"/>
          <w:sz w:val="24"/>
          <w:szCs w:val="24"/>
        </w:rPr>
        <w:t>我方己仔细研究了</w:t>
      </w:r>
      <w:r>
        <w:rPr>
          <w:rFonts w:hint="eastAsia" w:ascii="宋体" w:hAnsi="宋体" w:cs="宋体"/>
          <w:kern w:val="0"/>
          <w:sz w:val="24"/>
          <w:szCs w:val="24"/>
          <w:u w:val="single"/>
        </w:rPr>
        <w:t>______</w:t>
      </w:r>
      <w:r>
        <w:rPr>
          <w:rFonts w:hint="eastAsia" w:ascii="宋体" w:hAnsi="宋体"/>
          <w:sz w:val="24"/>
          <w:szCs w:val="24"/>
          <w:u w:val="single"/>
        </w:rPr>
        <w:t>（项目名称）</w:t>
      </w:r>
      <w:r>
        <w:rPr>
          <w:rFonts w:hint="eastAsia" w:ascii="宋体" w:hAnsi="宋体"/>
          <w:sz w:val="24"/>
          <w:szCs w:val="24"/>
        </w:rPr>
        <w:t>揭榜指南文件的全部内容，愿意以人民币（</w:t>
      </w:r>
      <w:r>
        <w:rPr>
          <w:rFonts w:ascii="宋体" w:hAnsi="宋体"/>
          <w:sz w:val="24"/>
          <w:szCs w:val="24"/>
        </w:rPr>
        <w:t>大写</w:t>
      </w:r>
      <w:r>
        <w:rPr>
          <w:rFonts w:hint="eastAsia" w:ascii="宋体" w:hAnsi="宋体"/>
          <w:sz w:val="24"/>
          <w:szCs w:val="24"/>
        </w:rPr>
        <w:t>）</w:t>
      </w:r>
      <w:r>
        <w:rPr>
          <w:rFonts w:hint="eastAsia" w:ascii="宋体" w:hAnsi="宋体" w:cs="宋体"/>
          <w:kern w:val="0"/>
          <w:sz w:val="24"/>
          <w:szCs w:val="24"/>
          <w:u w:val="single"/>
        </w:rPr>
        <w:t>______</w:t>
      </w:r>
      <w:r>
        <w:rPr>
          <w:rFonts w:ascii="宋体" w:hAnsi="宋体"/>
          <w:sz w:val="24"/>
          <w:szCs w:val="24"/>
        </w:rPr>
        <w:t>元（¥</w:t>
      </w:r>
      <w:r>
        <w:rPr>
          <w:rFonts w:hint="eastAsia" w:ascii="宋体" w:hAnsi="宋体" w:cs="宋体"/>
          <w:kern w:val="0"/>
          <w:sz w:val="24"/>
          <w:szCs w:val="24"/>
          <w:u w:val="single"/>
        </w:rPr>
        <w:t>______</w:t>
      </w:r>
      <w:r>
        <w:rPr>
          <w:rFonts w:ascii="宋体" w:hAnsi="宋体"/>
          <w:sz w:val="24"/>
          <w:szCs w:val="24"/>
        </w:rPr>
        <w:t>）</w:t>
      </w:r>
      <w:r>
        <w:rPr>
          <w:rFonts w:hint="eastAsia" w:ascii="宋体" w:hAnsi="宋体"/>
          <w:sz w:val="24"/>
          <w:szCs w:val="24"/>
        </w:rPr>
        <w:t>的揭榜报价，按合同约定完成本项目。</w:t>
      </w:r>
    </w:p>
    <w:p w14:paraId="3720211D">
      <w:pPr>
        <w:spacing w:line="360" w:lineRule="auto"/>
        <w:ind w:firstLine="480" w:firstLineChars="200"/>
        <w:rPr>
          <w:rFonts w:hint="eastAsia" w:ascii="宋体" w:hAnsi="宋体"/>
          <w:sz w:val="24"/>
          <w:szCs w:val="24"/>
        </w:rPr>
      </w:pPr>
      <w:r>
        <w:rPr>
          <w:rFonts w:hint="eastAsia" w:ascii="宋体" w:hAnsi="宋体"/>
          <w:sz w:val="24"/>
          <w:szCs w:val="24"/>
        </w:rPr>
        <w:t>2.服务期限：</w:t>
      </w:r>
      <w:r>
        <w:rPr>
          <w:rFonts w:hint="eastAsia" w:ascii="宋体" w:hAnsi="宋体"/>
          <w:sz w:val="24"/>
          <w:szCs w:val="24"/>
          <w:u w:val="single"/>
        </w:rPr>
        <w:t>按“揭榜挂帅”榜单中规定的完成期限完成本揭榜挂帅项目全部相关工作。</w:t>
      </w:r>
    </w:p>
    <w:p w14:paraId="2281FA9F">
      <w:pPr>
        <w:spacing w:line="360" w:lineRule="auto"/>
        <w:ind w:firstLine="480" w:firstLineChars="200"/>
        <w:rPr>
          <w:rFonts w:hint="eastAsia" w:ascii="宋体" w:hAnsi="宋体"/>
          <w:sz w:val="24"/>
          <w:szCs w:val="24"/>
        </w:rPr>
      </w:pPr>
      <w:r>
        <w:rPr>
          <w:rFonts w:hint="eastAsia" w:ascii="宋体" w:hAnsi="宋体"/>
          <w:sz w:val="24"/>
          <w:szCs w:val="24"/>
        </w:rPr>
        <w:t>3.在合同协议书正式签署生效之前，本响应函连同你方的中榜通知书将构成我们双方之间共同遵守的文件，对双方具有约束力。</w:t>
      </w:r>
    </w:p>
    <w:p w14:paraId="7A682850">
      <w:pPr>
        <w:spacing w:line="360" w:lineRule="auto"/>
        <w:ind w:firstLine="2700" w:firstLineChars="1125"/>
        <w:rPr>
          <w:rFonts w:hint="eastAsia" w:ascii="宋体" w:hAnsi="宋体"/>
          <w:sz w:val="24"/>
          <w:szCs w:val="24"/>
        </w:rPr>
      </w:pPr>
    </w:p>
    <w:p w14:paraId="239E5744">
      <w:pPr>
        <w:spacing w:line="360" w:lineRule="auto"/>
        <w:ind w:firstLine="2700" w:firstLineChars="1125"/>
        <w:rPr>
          <w:rFonts w:hint="eastAsia" w:ascii="宋体" w:hAnsi="宋体"/>
          <w:sz w:val="24"/>
          <w:szCs w:val="24"/>
        </w:rPr>
      </w:pPr>
    </w:p>
    <w:p w14:paraId="1BF79C19">
      <w:pPr>
        <w:spacing w:line="360" w:lineRule="auto"/>
        <w:ind w:firstLine="3960" w:firstLineChars="1650"/>
        <w:rPr>
          <w:rFonts w:hint="eastAsia" w:ascii="宋体" w:hAnsi="宋体"/>
          <w:sz w:val="24"/>
          <w:szCs w:val="18"/>
        </w:rPr>
      </w:pPr>
      <w:r>
        <w:rPr>
          <w:rFonts w:hint="eastAsia" w:ascii="宋体" w:hAnsi="宋体"/>
          <w:sz w:val="24"/>
          <w:szCs w:val="24"/>
        </w:rPr>
        <w:t>揭榜单位：</w:t>
      </w:r>
      <w:r>
        <w:rPr>
          <w:rFonts w:hint="eastAsia" w:ascii="宋体" w:hAnsi="宋体"/>
          <w:sz w:val="24"/>
          <w:szCs w:val="24"/>
          <w:u w:val="single"/>
        </w:rPr>
        <w:t xml:space="preserve">                      </w:t>
      </w:r>
      <w:r>
        <w:rPr>
          <w:rFonts w:ascii="宋体" w:hAnsi="宋体"/>
          <w:spacing w:val="3"/>
          <w:kern w:val="0"/>
          <w:sz w:val="24"/>
          <w:szCs w:val="18"/>
        </w:rPr>
        <w:t xml:space="preserve"> (</w:t>
      </w:r>
      <w:r>
        <w:rPr>
          <w:rFonts w:hint="eastAsia" w:ascii="宋体" w:hAnsi="宋体"/>
          <w:spacing w:val="3"/>
          <w:kern w:val="0"/>
          <w:sz w:val="24"/>
          <w:szCs w:val="18"/>
        </w:rPr>
        <w:t>盖单位章</w:t>
      </w:r>
      <w:r>
        <w:rPr>
          <w:rFonts w:ascii="宋体" w:hAnsi="宋体"/>
          <w:spacing w:val="2"/>
          <w:kern w:val="0"/>
          <w:sz w:val="24"/>
          <w:szCs w:val="18"/>
        </w:rPr>
        <w:t xml:space="preserve">) </w:t>
      </w:r>
    </w:p>
    <w:p w14:paraId="5518DA3C">
      <w:pPr>
        <w:spacing w:line="360" w:lineRule="auto"/>
        <w:ind w:firstLine="3960" w:firstLineChars="1650"/>
        <w:rPr>
          <w:rFonts w:hint="eastAsia" w:ascii="宋体" w:hAnsi="宋体"/>
          <w:sz w:val="24"/>
          <w:szCs w:val="24"/>
        </w:rPr>
      </w:pPr>
      <w:r>
        <w:rPr>
          <w:rFonts w:hint="eastAsia" w:ascii="宋体" w:hAnsi="宋体"/>
          <w:sz w:val="24"/>
          <w:szCs w:val="24"/>
        </w:rPr>
        <w:t>项目负责人：</w:t>
      </w:r>
      <w:r>
        <w:rPr>
          <w:rFonts w:hint="eastAsia" w:ascii="宋体" w:hAnsi="宋体"/>
          <w:sz w:val="24"/>
          <w:szCs w:val="24"/>
          <w:u w:val="single"/>
        </w:rPr>
        <w:t xml:space="preserve">                  </w:t>
      </w:r>
      <w:r>
        <w:rPr>
          <w:rFonts w:hint="eastAsia" w:ascii="宋体" w:hAnsi="宋体"/>
          <w:sz w:val="24"/>
          <w:szCs w:val="24"/>
        </w:rPr>
        <w:t>（签字）</w:t>
      </w:r>
    </w:p>
    <w:p w14:paraId="140162BE">
      <w:pPr>
        <w:spacing w:line="360" w:lineRule="auto"/>
        <w:ind w:firstLine="3960" w:firstLineChars="1650"/>
        <w:rPr>
          <w:rFonts w:hint="eastAsia" w:ascii="宋体" w:hAnsi="宋体"/>
          <w:sz w:val="24"/>
          <w:szCs w:val="24"/>
        </w:rPr>
      </w:pPr>
      <w:r>
        <w:rPr>
          <w:rFonts w:hint="eastAsia" w:ascii="宋体" w:hAnsi="宋体"/>
          <w:sz w:val="24"/>
          <w:szCs w:val="24"/>
        </w:rPr>
        <w:t>地址：</w:t>
      </w:r>
      <w:r>
        <w:rPr>
          <w:rFonts w:hint="eastAsia" w:ascii="宋体" w:hAnsi="宋体"/>
          <w:sz w:val="24"/>
          <w:szCs w:val="24"/>
          <w:u w:val="single"/>
        </w:rPr>
        <w:t xml:space="preserve">                        </w:t>
      </w:r>
    </w:p>
    <w:p w14:paraId="7A819DCC">
      <w:pPr>
        <w:spacing w:line="360" w:lineRule="auto"/>
        <w:ind w:firstLine="3960" w:firstLineChars="1650"/>
        <w:rPr>
          <w:rFonts w:hint="eastAsia" w:ascii="宋体" w:hAnsi="宋体"/>
          <w:sz w:val="24"/>
          <w:szCs w:val="24"/>
        </w:rPr>
      </w:pPr>
      <w:r>
        <w:rPr>
          <w:rFonts w:hint="eastAsia" w:ascii="宋体" w:hAnsi="宋体"/>
          <w:sz w:val="24"/>
          <w:szCs w:val="24"/>
        </w:rPr>
        <w:t>电话：</w:t>
      </w:r>
      <w:r>
        <w:rPr>
          <w:rFonts w:hint="eastAsia" w:ascii="宋体" w:hAnsi="宋体"/>
          <w:sz w:val="24"/>
          <w:szCs w:val="24"/>
          <w:u w:val="single"/>
        </w:rPr>
        <w:t xml:space="preserve">                        </w:t>
      </w:r>
    </w:p>
    <w:p w14:paraId="1267CB8B">
      <w:pPr>
        <w:spacing w:line="360" w:lineRule="auto"/>
        <w:ind w:firstLine="3960" w:firstLineChars="1650"/>
        <w:rPr>
          <w:rFonts w:hint="eastAsia" w:ascii="宋体" w:hAnsi="宋体"/>
          <w:sz w:val="24"/>
          <w:szCs w:val="24"/>
        </w:rPr>
      </w:pPr>
      <w:r>
        <w:rPr>
          <w:rFonts w:hint="eastAsia" w:ascii="宋体" w:hAnsi="宋体"/>
          <w:sz w:val="24"/>
          <w:szCs w:val="24"/>
        </w:rPr>
        <w:t>传真：</w:t>
      </w:r>
      <w:r>
        <w:rPr>
          <w:rFonts w:hint="eastAsia" w:ascii="宋体" w:hAnsi="宋体"/>
          <w:sz w:val="24"/>
          <w:szCs w:val="24"/>
          <w:u w:val="single"/>
        </w:rPr>
        <w:t xml:space="preserve">                        </w:t>
      </w:r>
    </w:p>
    <w:p w14:paraId="2B67A561">
      <w:pPr>
        <w:spacing w:line="360" w:lineRule="auto"/>
        <w:ind w:firstLine="3960" w:firstLineChars="1650"/>
        <w:rPr>
          <w:rFonts w:hint="eastAsia" w:ascii="宋体" w:hAnsi="宋体"/>
          <w:sz w:val="24"/>
          <w:szCs w:val="24"/>
          <w:u w:val="single"/>
        </w:rPr>
      </w:pPr>
      <w:r>
        <w:rPr>
          <w:rFonts w:hint="eastAsia" w:ascii="宋体" w:hAnsi="宋体"/>
          <w:sz w:val="24"/>
          <w:szCs w:val="24"/>
        </w:rPr>
        <w:t>邮政编码：</w:t>
      </w:r>
      <w:r>
        <w:rPr>
          <w:rFonts w:hint="eastAsia" w:ascii="宋体" w:hAnsi="宋体"/>
          <w:sz w:val="24"/>
          <w:szCs w:val="24"/>
          <w:u w:val="single"/>
        </w:rPr>
        <w:t xml:space="preserve">                    </w:t>
      </w:r>
    </w:p>
    <w:p w14:paraId="3A70FEDF">
      <w:pPr>
        <w:spacing w:line="360" w:lineRule="auto"/>
        <w:ind w:firstLine="3960" w:firstLineChars="1650"/>
        <w:rPr>
          <w:rFonts w:hint="eastAsia" w:ascii="宋体" w:hAnsi="宋体"/>
          <w:sz w:val="24"/>
          <w:szCs w:val="24"/>
          <w:u w:val="single"/>
        </w:rPr>
      </w:pPr>
    </w:p>
    <w:p w14:paraId="35AC14D9">
      <w:pPr>
        <w:wordWrap w:val="0"/>
        <w:spacing w:line="360" w:lineRule="auto"/>
        <w:ind w:firstLine="6345" w:firstLineChars="2644"/>
        <w:jc w:val="right"/>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 xml:space="preserve">日 </w:t>
      </w:r>
    </w:p>
    <w:p w14:paraId="24540BE0">
      <w:pPr>
        <w:spacing w:after="120" w:line="360" w:lineRule="auto"/>
        <w:rPr>
          <w:rFonts w:hint="eastAsia" w:ascii="宋体" w:hAnsi="宋体"/>
          <w:szCs w:val="21"/>
        </w:rPr>
      </w:pPr>
    </w:p>
    <w:p w14:paraId="2C5AF337">
      <w:pPr>
        <w:pStyle w:val="16"/>
        <w:rPr>
          <w:rFonts w:hint="eastAsia"/>
        </w:rPr>
        <w:sectPr>
          <w:headerReference r:id="rId5" w:type="default"/>
          <w:footerReference r:id="rId6" w:type="default"/>
          <w:pgSz w:w="12240" w:h="15840"/>
          <w:pgMar w:top="1276" w:right="1418" w:bottom="1418" w:left="1418" w:header="720" w:footer="878" w:gutter="0"/>
          <w:pgNumType w:start="0"/>
          <w:cols w:space="720" w:num="1"/>
          <w:titlePg/>
          <w:docGrid w:linePitch="285" w:charSpace="0"/>
        </w:sectPr>
      </w:pPr>
      <w:r>
        <w:rPr>
          <w:rFonts w:hint="eastAsia"/>
        </w:rPr>
        <w:t>注：以联合体形式揭榜的，本响应函由牵头揭榜单位出具。</w:t>
      </w:r>
    </w:p>
    <w:p w14:paraId="225DFCDD">
      <w:pPr>
        <w:pStyle w:val="3"/>
        <w:rPr>
          <w:rFonts w:hint="eastAsia"/>
        </w:rPr>
      </w:pPr>
      <w:bookmarkStart w:id="78" w:name="_Toc172846841"/>
      <w:bookmarkStart w:id="79" w:name="_Toc166486149"/>
      <w:bookmarkStart w:id="80" w:name="_Toc21063"/>
      <w:bookmarkStart w:id="81" w:name="_Toc172733251"/>
      <w:r>
        <w:rPr>
          <w:rFonts w:hint="eastAsia"/>
        </w:rPr>
        <w:t>2、报价清单表</w:t>
      </w:r>
      <w:bookmarkEnd w:id="78"/>
      <w:bookmarkEnd w:id="79"/>
      <w:bookmarkEnd w:id="80"/>
      <w:bookmarkEnd w:id="81"/>
    </w:p>
    <w:p w14:paraId="770A7600">
      <w:pPr>
        <w:jc w:val="center"/>
        <w:rPr>
          <w:rFonts w:hint="eastAsia" w:ascii="宋体" w:hAnsi="宋体"/>
          <w:sz w:val="28"/>
          <w:szCs w:val="28"/>
        </w:rPr>
      </w:pPr>
      <w:r>
        <w:rPr>
          <w:rFonts w:hint="eastAsia" w:ascii="宋体" w:hAnsi="宋体"/>
          <w:sz w:val="28"/>
          <w:szCs w:val="28"/>
        </w:rPr>
        <w:t>2.1报价清单说明</w:t>
      </w:r>
    </w:p>
    <w:p w14:paraId="2DD4F2FB">
      <w:pPr>
        <w:jc w:val="center"/>
        <w:rPr>
          <w:rFonts w:hint="eastAsia" w:ascii="宋体" w:hAnsi="宋体"/>
          <w:sz w:val="28"/>
          <w:szCs w:val="28"/>
        </w:rPr>
      </w:pPr>
    </w:p>
    <w:p w14:paraId="6B535104">
      <w:pPr>
        <w:spacing w:line="320" w:lineRule="exact"/>
        <w:ind w:firstLine="420" w:firstLineChars="200"/>
        <w:rPr>
          <w:rFonts w:hint="eastAsia" w:ascii="宋体" w:hAnsi="宋体"/>
        </w:rPr>
      </w:pPr>
      <w:r>
        <w:rPr>
          <w:rFonts w:hint="eastAsia" w:ascii="宋体" w:hAnsi="宋体"/>
        </w:rPr>
        <w:t>1.本清单所列项目是用户单位根据自身管理经验估算的预计工作内容和预计数量，仅作为评榜价的共同基础，不能作为最终结算与支付的依据。计量采用中华人民共和国法定计量单位。</w:t>
      </w:r>
    </w:p>
    <w:p w14:paraId="128912FF">
      <w:pPr>
        <w:spacing w:line="320" w:lineRule="exact"/>
        <w:ind w:firstLine="420" w:firstLineChars="200"/>
        <w:rPr>
          <w:rFonts w:hint="eastAsia" w:ascii="宋体" w:hAnsi="宋体"/>
        </w:rPr>
      </w:pPr>
      <w:r>
        <w:rPr>
          <w:rFonts w:hint="eastAsia" w:ascii="宋体" w:hAnsi="宋体"/>
        </w:rPr>
        <w:t>2.本价格清单应与“揭榜挂帅”榜单、合同条款及格式、用户单位要求等一起阅读和理解。</w:t>
      </w:r>
    </w:p>
    <w:p w14:paraId="159D9DA1">
      <w:pPr>
        <w:spacing w:line="320" w:lineRule="exact"/>
        <w:ind w:firstLine="420" w:firstLineChars="200"/>
        <w:rPr>
          <w:rFonts w:hint="eastAsia" w:ascii="宋体" w:hAnsi="宋体"/>
        </w:rPr>
      </w:pPr>
      <w:r>
        <w:rPr>
          <w:rFonts w:hint="eastAsia" w:ascii="宋体" w:hAnsi="宋体"/>
        </w:rPr>
        <w:t>3.揭榜单位没有填报的项目，应被认为有关费用已包含在其他项目中。</w:t>
      </w:r>
    </w:p>
    <w:p w14:paraId="66BE29E6">
      <w:pPr>
        <w:spacing w:line="320" w:lineRule="exact"/>
        <w:ind w:firstLine="420" w:firstLineChars="200"/>
        <w:rPr>
          <w:rFonts w:hint="eastAsia" w:ascii="宋体" w:hAnsi="宋体"/>
        </w:rPr>
      </w:pPr>
      <w:r>
        <w:rPr>
          <w:rFonts w:hint="eastAsia" w:ascii="宋体" w:hAnsi="宋体"/>
        </w:rPr>
        <w:t>4. 研发费用的说明：揭榜单位应根据用户单位要求、用户单位提供的资料和条件、现场踏勘情况及科研经验填报。揭榜单位应按照国家有关工程建设标准强制性条文和交通运输部有关标准、规范、规程、定额、办法、示例等要求的内容和深度，开展科研工作，并将研究费计入相应的报价项目中。与科研文件审查有关的各种会议的会务费以及科研人自行委托咨询的咨询费、利润、税金等与此有关的一切费用。</w:t>
      </w:r>
    </w:p>
    <w:p w14:paraId="43631B49">
      <w:pPr>
        <w:spacing w:line="320" w:lineRule="exact"/>
        <w:ind w:firstLine="420" w:firstLineChars="200"/>
        <w:rPr>
          <w:rFonts w:hint="eastAsia" w:ascii="宋体" w:hAnsi="宋体"/>
        </w:rPr>
      </w:pPr>
      <w:r>
        <w:rPr>
          <w:rFonts w:hint="eastAsia" w:ascii="宋体" w:hAnsi="宋体"/>
        </w:rPr>
        <w:t>5. 施工图设计费的说明：揭榜单位应根据用户单位要求、用户单位提供的资料和条件、现场踏勘情况及设计经验填报施工图设计费清单表，并</w:t>
      </w:r>
      <w:r>
        <w:rPr>
          <w:rFonts w:hint="eastAsia"/>
        </w:rPr>
        <w:t>依据</w:t>
      </w:r>
      <w:r>
        <w:t>《河北省高速公路小修保养和中修工程预算编制办法》</w:t>
      </w:r>
      <w:r>
        <w:rPr>
          <w:rFonts w:hint="eastAsia"/>
        </w:rPr>
        <w:t>计算</w:t>
      </w:r>
      <w:r>
        <w:t>。</w:t>
      </w:r>
      <w:r>
        <w:rPr>
          <w:rFonts w:hint="eastAsia" w:ascii="宋体" w:hAnsi="宋体"/>
        </w:rPr>
        <w:t>揭榜单位应按照国家有关工程建设标准强制性条文和交通运输部有关标准、规范、规程、定额、办法、示例等要求的内容和深度，开展设计工作，并将设计费计入相应的报价项目中。施工图设计费价格清单表所列的报价，应为完成本招标项目施工图设计、施工图预算、设计变更文件等的一切费用，包括按合同规定应完成的设计费和后续服务费、与设计文件审查有关的各种会议的会务费以及设计人自行委托咨询的咨询费、利润、税金等与此有关的一切费用。</w:t>
      </w:r>
    </w:p>
    <w:p w14:paraId="47130D15">
      <w:pPr>
        <w:spacing w:line="320" w:lineRule="exact"/>
        <w:ind w:firstLine="420" w:firstLineChars="200"/>
        <w:rPr>
          <w:rFonts w:hint="eastAsia" w:ascii="宋体" w:hAnsi="宋体"/>
        </w:rPr>
      </w:pPr>
      <w:r>
        <w:rPr>
          <w:rFonts w:hint="eastAsia" w:ascii="宋体" w:hAnsi="宋体"/>
        </w:rPr>
        <w:t>6. 科研成果生产现场验证费用的说明：应包括设备材料单价的采购（含工厂监造）、运输、入库（含装卸）、集成调试、技术培训、试运行、利润、税金及规费等费用，设备单价包含本设备的安装费用，其他费用均包含在清单单价中。</w:t>
      </w:r>
    </w:p>
    <w:p w14:paraId="4C871C38">
      <w:pPr>
        <w:spacing w:line="320" w:lineRule="exact"/>
        <w:ind w:firstLine="420" w:firstLineChars="200"/>
        <w:rPr>
          <w:rFonts w:hint="eastAsia" w:ascii="宋体" w:hAnsi="宋体"/>
        </w:rPr>
      </w:pPr>
      <w:r>
        <w:rPr>
          <w:rFonts w:hint="eastAsia" w:ascii="宋体" w:hAnsi="宋体"/>
        </w:rPr>
        <w:t>7.除非合同另有规定，报价清单中有标价的单价和总额价均已包括了为实施和完成合同项目所需的劳务、材料、机械、质检（自检）、安装、缺陷修复、管理、保险、税费、利润等费用，以及公路项目营改增相关税费的调整、合同明示或暗示的所有责任、义务和一般风险。</w:t>
      </w:r>
    </w:p>
    <w:p w14:paraId="105FADA9">
      <w:pPr>
        <w:spacing w:line="320" w:lineRule="exact"/>
        <w:ind w:firstLine="420" w:firstLineChars="200"/>
        <w:rPr>
          <w:rFonts w:hint="eastAsia" w:ascii="宋体" w:hAnsi="宋体"/>
        </w:rPr>
      </w:pPr>
      <w:r>
        <w:rPr>
          <w:rFonts w:hint="eastAsia" w:ascii="宋体" w:hAnsi="宋体"/>
        </w:rPr>
        <w:t>8.报价清单中揭榜单位没有填入单价或价格的子目，其费用视为已分摊在报价清单中其他相关子目的单价或价格之中。承包人必须按监理人指令完成报价清单中未填入单价或价格的子目，但不能得到结算与支付。</w:t>
      </w:r>
    </w:p>
    <w:p w14:paraId="050154F1">
      <w:pPr>
        <w:spacing w:line="320" w:lineRule="exact"/>
        <w:ind w:firstLine="420" w:firstLineChars="200"/>
        <w:rPr>
          <w:rFonts w:hint="eastAsia" w:ascii="宋体" w:hAnsi="宋体"/>
        </w:rPr>
      </w:pPr>
      <w:r>
        <w:rPr>
          <w:rFonts w:hint="eastAsia" w:ascii="宋体" w:hAnsi="宋体"/>
        </w:rPr>
        <w:t>9.符合合同条款规定的全部费用应认为已被计入有标价的工程量清单所列各子目之中，未列子目不予计量的工作，其费用应视为已分摊在本合同工程的有关子目的单价或总额价之中。</w:t>
      </w:r>
    </w:p>
    <w:p w14:paraId="1843D77E">
      <w:pPr>
        <w:spacing w:line="320" w:lineRule="exact"/>
        <w:ind w:firstLine="420" w:firstLineChars="200"/>
        <w:rPr>
          <w:rFonts w:hint="eastAsia" w:ascii="宋体" w:hAnsi="宋体"/>
        </w:rPr>
      </w:pPr>
      <w:r>
        <w:rPr>
          <w:rFonts w:hint="eastAsia" w:ascii="宋体" w:hAnsi="宋体"/>
        </w:rPr>
        <w:t>10.暂列金额（不含计日工总额）的数量及拟用子目的说明：无</w:t>
      </w:r>
    </w:p>
    <w:p w14:paraId="2716A86D">
      <w:pPr>
        <w:spacing w:line="320" w:lineRule="exact"/>
        <w:ind w:firstLine="420" w:firstLineChars="200"/>
        <w:rPr>
          <w:rFonts w:hint="eastAsia" w:ascii="宋体" w:hAnsi="宋体"/>
        </w:rPr>
      </w:pPr>
      <w:r>
        <w:rPr>
          <w:rFonts w:hint="eastAsia" w:ascii="宋体" w:hAnsi="宋体"/>
        </w:rPr>
        <w:t>11.考虑到项目的不确定性，本项目评榜价中已充分考虑高速公路通行费(高速公路通行费由承包人自行承担)、设备调转的频繁性和效率降低以及停滞而发生的费用，不再单独计量。</w:t>
      </w:r>
    </w:p>
    <w:p w14:paraId="3D470C2F">
      <w:pPr>
        <w:spacing w:line="320" w:lineRule="exact"/>
        <w:ind w:firstLine="420" w:firstLineChars="200"/>
        <w:rPr>
          <w:rFonts w:hint="eastAsia" w:ascii="宋体" w:hAnsi="宋体"/>
        </w:rPr>
      </w:pPr>
      <w:r>
        <w:rPr>
          <w:rFonts w:hint="eastAsia" w:ascii="宋体" w:hAnsi="宋体"/>
        </w:rPr>
        <w:t>12. 本项目评榜价不进行调价。</w:t>
      </w:r>
    </w:p>
    <w:p w14:paraId="27C1DFEF">
      <w:pPr>
        <w:spacing w:line="320" w:lineRule="exact"/>
        <w:ind w:firstLine="420" w:firstLineChars="200"/>
        <w:rPr>
          <w:rFonts w:hint="eastAsia" w:ascii="宋体" w:hAnsi="宋体"/>
        </w:rPr>
      </w:pPr>
      <w:r>
        <w:rPr>
          <w:rFonts w:hint="eastAsia" w:ascii="宋体" w:hAnsi="宋体"/>
        </w:rPr>
        <w:t>13.</w:t>
      </w:r>
      <w:r>
        <w:rPr>
          <w:rFonts w:hint="eastAsia"/>
        </w:rPr>
        <w:t xml:space="preserve"> </w:t>
      </w:r>
      <w:r>
        <w:rPr>
          <w:rFonts w:hint="eastAsia" w:ascii="宋体" w:hAnsi="宋体"/>
        </w:rPr>
        <w:t>研发、科研成果生产现场验证、施工图设计费实际支付的金额均不得高于施工图预算中批复金额。中榜价高于施工图预算中批复金额时，按施工图批复金额支付；低于施工图预算中批复金额时，按中榜价支付。</w:t>
      </w:r>
    </w:p>
    <w:p w14:paraId="63102251">
      <w:pPr>
        <w:widowControl/>
        <w:jc w:val="right"/>
        <w:rPr>
          <w:rFonts w:hint="eastAsia" w:ascii="宋体" w:hAnsi="宋体" w:cs="宋体"/>
          <w:kern w:val="0"/>
          <w:szCs w:val="21"/>
        </w:rPr>
      </w:pPr>
    </w:p>
    <w:p w14:paraId="0F216D3B">
      <w:pPr>
        <w:widowControl/>
        <w:jc w:val="right"/>
      </w:pPr>
      <w:r>
        <w:rPr>
          <w:rFonts w:hint="eastAsia" w:ascii="宋体" w:hAnsi="宋体" w:cs="宋体"/>
          <w:kern w:val="0"/>
          <w:szCs w:val="21"/>
        </w:rPr>
        <w:t xml:space="preserve"> </w:t>
      </w:r>
    </w:p>
    <w:p w14:paraId="42F98964">
      <w:pPr>
        <w:pStyle w:val="3"/>
        <w:rPr>
          <w:rFonts w:hint="eastAsia"/>
        </w:rPr>
      </w:pPr>
      <w:bookmarkStart w:id="82" w:name="_Toc172846842"/>
      <w:bookmarkStart w:id="83" w:name="_Toc172733252"/>
      <w:r>
        <w:rPr>
          <w:rFonts w:hint="eastAsia"/>
        </w:rPr>
        <w:t>2.2 清单汇总表</w:t>
      </w:r>
      <w:bookmarkEnd w:id="82"/>
      <w:bookmarkEnd w:id="83"/>
    </w:p>
    <w:tbl>
      <w:tblPr>
        <w:tblStyle w:val="40"/>
        <w:tblW w:w="9629" w:type="dxa"/>
        <w:tblInd w:w="93" w:type="dxa"/>
        <w:tblLayout w:type="autofit"/>
        <w:tblCellMar>
          <w:top w:w="0" w:type="dxa"/>
          <w:left w:w="108" w:type="dxa"/>
          <w:bottom w:w="0" w:type="dxa"/>
          <w:right w:w="108" w:type="dxa"/>
        </w:tblCellMar>
      </w:tblPr>
      <w:tblGrid>
        <w:gridCol w:w="9629"/>
      </w:tblGrid>
      <w:tr w14:paraId="6F0DA3D7">
        <w:tblPrEx>
          <w:tblCellMar>
            <w:top w:w="0" w:type="dxa"/>
            <w:left w:w="108" w:type="dxa"/>
            <w:bottom w:w="0" w:type="dxa"/>
            <w:right w:w="108" w:type="dxa"/>
          </w:tblCellMar>
        </w:tblPrEx>
        <w:trPr>
          <w:trHeight w:val="880" w:hRule="atLeast"/>
        </w:trPr>
        <w:tc>
          <w:tcPr>
            <w:tcW w:w="9629" w:type="dxa"/>
            <w:tcBorders>
              <w:top w:val="nil"/>
              <w:left w:val="nil"/>
              <w:bottom w:val="nil"/>
              <w:right w:val="nil"/>
            </w:tcBorders>
            <w:shd w:val="clear" w:color="auto" w:fill="auto"/>
            <w:vAlign w:val="center"/>
          </w:tcPr>
          <w:p w14:paraId="43726071">
            <w:pPr>
              <w:widowControl/>
              <w:jc w:val="left"/>
              <w:textAlignment w:val="center"/>
              <w:rPr>
                <w:rFonts w:hint="eastAsia" w:ascii="宋体" w:hAnsi="宋体" w:cs="宋体"/>
                <w:kern w:val="0"/>
                <w:szCs w:val="21"/>
              </w:rPr>
            </w:pPr>
            <w:r>
              <w:rPr>
                <w:rFonts w:hint="eastAsia" w:ascii="宋体" w:hAnsi="宋体" w:cs="宋体"/>
                <w:kern w:val="0"/>
                <w:szCs w:val="21"/>
              </w:rPr>
              <w:t>项目名称：</w:t>
            </w:r>
          </w:p>
          <w:tbl>
            <w:tblPr>
              <w:tblStyle w:val="40"/>
              <w:tblW w:w="9371" w:type="dxa"/>
              <w:tblInd w:w="0" w:type="dxa"/>
              <w:tblLayout w:type="autofit"/>
              <w:tblCellMar>
                <w:top w:w="0" w:type="dxa"/>
                <w:left w:w="108" w:type="dxa"/>
                <w:bottom w:w="0" w:type="dxa"/>
                <w:right w:w="108" w:type="dxa"/>
              </w:tblCellMar>
            </w:tblPr>
            <w:tblGrid>
              <w:gridCol w:w="936"/>
              <w:gridCol w:w="3631"/>
              <w:gridCol w:w="877"/>
              <w:gridCol w:w="1077"/>
              <w:gridCol w:w="1475"/>
              <w:gridCol w:w="1375"/>
            </w:tblGrid>
            <w:tr w14:paraId="7E17370E">
              <w:tblPrEx>
                <w:tblCellMar>
                  <w:top w:w="0" w:type="dxa"/>
                  <w:left w:w="108" w:type="dxa"/>
                  <w:bottom w:w="0" w:type="dxa"/>
                  <w:right w:w="108" w:type="dxa"/>
                </w:tblCellMar>
              </w:tblPrEx>
              <w:trPr>
                <w:trHeight w:val="1301" w:hRule="atLeast"/>
              </w:trPr>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304D7">
                  <w:pPr>
                    <w:widowControl/>
                    <w:jc w:val="center"/>
                    <w:rPr>
                      <w:rFonts w:hint="eastAsia" w:ascii="宋体" w:hAnsi="宋体"/>
                      <w:b/>
                      <w:bCs/>
                      <w:kern w:val="0"/>
                      <w:sz w:val="22"/>
                    </w:rPr>
                  </w:pPr>
                  <w:r>
                    <w:rPr>
                      <w:rFonts w:hint="eastAsia" w:ascii="宋体" w:hAnsi="宋体"/>
                      <w:b/>
                      <w:bCs/>
                      <w:kern w:val="0"/>
                      <w:sz w:val="22"/>
                    </w:rPr>
                    <w:t>序号</w:t>
                  </w:r>
                </w:p>
              </w:tc>
              <w:tc>
                <w:tcPr>
                  <w:tcW w:w="3631" w:type="dxa"/>
                  <w:tcBorders>
                    <w:top w:val="single" w:color="auto" w:sz="4" w:space="0"/>
                    <w:left w:val="nil"/>
                    <w:bottom w:val="single" w:color="auto" w:sz="4" w:space="0"/>
                    <w:right w:val="single" w:color="auto" w:sz="4" w:space="0"/>
                  </w:tcBorders>
                  <w:shd w:val="clear" w:color="auto" w:fill="auto"/>
                  <w:noWrap/>
                  <w:vAlign w:val="center"/>
                </w:tcPr>
                <w:p w14:paraId="7A03B347">
                  <w:pPr>
                    <w:widowControl/>
                    <w:jc w:val="center"/>
                    <w:rPr>
                      <w:rFonts w:hint="eastAsia" w:ascii="宋体" w:hAnsi="宋体"/>
                      <w:b/>
                      <w:bCs/>
                      <w:kern w:val="0"/>
                      <w:sz w:val="22"/>
                    </w:rPr>
                  </w:pPr>
                  <w:r>
                    <w:rPr>
                      <w:rFonts w:hint="eastAsia" w:ascii="宋体" w:hAnsi="宋体"/>
                      <w:b/>
                      <w:bCs/>
                      <w:kern w:val="0"/>
                      <w:sz w:val="22"/>
                    </w:rPr>
                    <w:t>项目</w:t>
                  </w:r>
                </w:p>
              </w:tc>
              <w:tc>
                <w:tcPr>
                  <w:tcW w:w="877" w:type="dxa"/>
                  <w:tcBorders>
                    <w:top w:val="single" w:color="auto" w:sz="4" w:space="0"/>
                    <w:left w:val="nil"/>
                    <w:bottom w:val="single" w:color="auto" w:sz="4" w:space="0"/>
                    <w:right w:val="single" w:color="auto" w:sz="4" w:space="0"/>
                  </w:tcBorders>
                  <w:shd w:val="clear" w:color="auto" w:fill="auto"/>
                  <w:noWrap/>
                  <w:vAlign w:val="center"/>
                </w:tcPr>
                <w:p w14:paraId="6B580D44">
                  <w:pPr>
                    <w:widowControl/>
                    <w:jc w:val="center"/>
                    <w:rPr>
                      <w:rFonts w:hint="eastAsia" w:ascii="宋体" w:hAnsi="宋体"/>
                      <w:b/>
                      <w:bCs/>
                      <w:kern w:val="0"/>
                      <w:sz w:val="22"/>
                    </w:rPr>
                  </w:pPr>
                  <w:r>
                    <w:rPr>
                      <w:rFonts w:hint="eastAsia" w:ascii="宋体" w:hAnsi="宋体"/>
                      <w:b/>
                      <w:bCs/>
                      <w:kern w:val="0"/>
                      <w:sz w:val="22"/>
                    </w:rPr>
                    <w:t>单位</w:t>
                  </w:r>
                </w:p>
              </w:tc>
              <w:tc>
                <w:tcPr>
                  <w:tcW w:w="1077" w:type="dxa"/>
                  <w:tcBorders>
                    <w:top w:val="single" w:color="auto" w:sz="4" w:space="0"/>
                    <w:left w:val="nil"/>
                    <w:bottom w:val="single" w:color="auto" w:sz="4" w:space="0"/>
                    <w:right w:val="single" w:color="auto" w:sz="4" w:space="0"/>
                  </w:tcBorders>
                  <w:shd w:val="clear" w:color="auto" w:fill="auto"/>
                  <w:noWrap/>
                  <w:vAlign w:val="center"/>
                </w:tcPr>
                <w:p w14:paraId="6AF9CD51">
                  <w:pPr>
                    <w:widowControl/>
                    <w:jc w:val="center"/>
                    <w:rPr>
                      <w:rFonts w:hint="eastAsia" w:ascii="宋体" w:hAnsi="宋体"/>
                      <w:b/>
                      <w:bCs/>
                      <w:kern w:val="0"/>
                      <w:sz w:val="22"/>
                    </w:rPr>
                  </w:pPr>
                  <w:r>
                    <w:rPr>
                      <w:rFonts w:hint="eastAsia" w:ascii="宋体" w:hAnsi="宋体"/>
                      <w:b/>
                      <w:bCs/>
                      <w:kern w:val="0"/>
                      <w:sz w:val="22"/>
                    </w:rPr>
                    <w:t>数量</w:t>
                  </w:r>
                </w:p>
              </w:tc>
              <w:tc>
                <w:tcPr>
                  <w:tcW w:w="1475" w:type="dxa"/>
                  <w:tcBorders>
                    <w:top w:val="single" w:color="auto" w:sz="4" w:space="0"/>
                    <w:left w:val="nil"/>
                    <w:bottom w:val="single" w:color="auto" w:sz="4" w:space="0"/>
                    <w:right w:val="single" w:color="auto" w:sz="4" w:space="0"/>
                  </w:tcBorders>
                  <w:shd w:val="clear" w:color="auto" w:fill="auto"/>
                  <w:noWrap/>
                  <w:vAlign w:val="center"/>
                </w:tcPr>
                <w:p w14:paraId="2D474FD7">
                  <w:pPr>
                    <w:widowControl/>
                    <w:jc w:val="center"/>
                    <w:rPr>
                      <w:rFonts w:hint="eastAsia" w:ascii="宋体" w:hAnsi="宋体"/>
                      <w:b/>
                      <w:bCs/>
                      <w:kern w:val="0"/>
                      <w:sz w:val="22"/>
                    </w:rPr>
                  </w:pPr>
                  <w:r>
                    <w:rPr>
                      <w:rFonts w:hint="eastAsia" w:ascii="宋体" w:hAnsi="宋体"/>
                      <w:b/>
                      <w:bCs/>
                      <w:kern w:val="0"/>
                      <w:sz w:val="22"/>
                    </w:rPr>
                    <w:t>榜单金额</w:t>
                  </w:r>
                </w:p>
                <w:p w14:paraId="0D53F4BF">
                  <w:pPr>
                    <w:widowControl/>
                    <w:jc w:val="center"/>
                    <w:rPr>
                      <w:rFonts w:hint="eastAsia" w:ascii="宋体" w:hAnsi="宋体"/>
                      <w:b/>
                      <w:bCs/>
                      <w:kern w:val="0"/>
                      <w:sz w:val="22"/>
                    </w:rPr>
                  </w:pPr>
                  <w:r>
                    <w:rPr>
                      <w:rFonts w:hint="eastAsia" w:ascii="宋体" w:hAnsi="宋体"/>
                      <w:b/>
                      <w:bCs/>
                      <w:kern w:val="0"/>
                      <w:sz w:val="22"/>
                    </w:rPr>
                    <w:t>（元）</w:t>
                  </w:r>
                </w:p>
              </w:tc>
              <w:tc>
                <w:tcPr>
                  <w:tcW w:w="1375" w:type="dxa"/>
                  <w:tcBorders>
                    <w:top w:val="single" w:color="auto" w:sz="4" w:space="0"/>
                    <w:left w:val="nil"/>
                    <w:bottom w:val="single" w:color="auto" w:sz="4" w:space="0"/>
                    <w:right w:val="single" w:color="auto" w:sz="4" w:space="0"/>
                  </w:tcBorders>
                  <w:shd w:val="clear" w:color="auto" w:fill="auto"/>
                  <w:noWrap/>
                  <w:vAlign w:val="center"/>
                </w:tcPr>
                <w:p w14:paraId="47CFEB33">
                  <w:pPr>
                    <w:widowControl/>
                    <w:jc w:val="center"/>
                    <w:rPr>
                      <w:rFonts w:hint="eastAsia" w:ascii="宋体" w:hAnsi="宋体"/>
                      <w:b/>
                      <w:bCs/>
                      <w:kern w:val="0"/>
                      <w:sz w:val="22"/>
                    </w:rPr>
                  </w:pPr>
                  <w:r>
                    <w:rPr>
                      <w:rFonts w:hint="eastAsia" w:ascii="宋体" w:hAnsi="宋体"/>
                      <w:b/>
                      <w:bCs/>
                      <w:kern w:val="0"/>
                      <w:sz w:val="22"/>
                    </w:rPr>
                    <w:t>备注</w:t>
                  </w:r>
                </w:p>
              </w:tc>
            </w:tr>
            <w:tr w14:paraId="246E0821">
              <w:tblPrEx>
                <w:tblCellMar>
                  <w:top w:w="0" w:type="dxa"/>
                  <w:left w:w="108" w:type="dxa"/>
                  <w:bottom w:w="0" w:type="dxa"/>
                  <w:right w:w="108" w:type="dxa"/>
                </w:tblCellMar>
              </w:tblPrEx>
              <w:trPr>
                <w:trHeight w:val="781" w:hRule="atLeast"/>
              </w:trPr>
              <w:tc>
                <w:tcPr>
                  <w:tcW w:w="936" w:type="dxa"/>
                  <w:tcBorders>
                    <w:top w:val="nil"/>
                    <w:left w:val="single" w:color="auto" w:sz="4" w:space="0"/>
                    <w:bottom w:val="single" w:color="auto" w:sz="4" w:space="0"/>
                    <w:right w:val="single" w:color="auto" w:sz="4" w:space="0"/>
                  </w:tcBorders>
                  <w:shd w:val="clear" w:color="auto" w:fill="auto"/>
                  <w:noWrap/>
                  <w:vAlign w:val="center"/>
                </w:tcPr>
                <w:p w14:paraId="460F7CAA">
                  <w:pPr>
                    <w:widowControl/>
                    <w:jc w:val="center"/>
                    <w:rPr>
                      <w:rFonts w:hint="eastAsia" w:ascii="宋体" w:hAnsi="宋体"/>
                      <w:kern w:val="0"/>
                      <w:sz w:val="22"/>
                    </w:rPr>
                  </w:pPr>
                  <w:r>
                    <w:rPr>
                      <w:rFonts w:hint="eastAsia" w:ascii="宋体" w:hAnsi="宋体"/>
                      <w:kern w:val="0"/>
                      <w:sz w:val="22"/>
                    </w:rPr>
                    <w:t>1</w:t>
                  </w:r>
                </w:p>
              </w:tc>
              <w:tc>
                <w:tcPr>
                  <w:tcW w:w="3631" w:type="dxa"/>
                  <w:tcBorders>
                    <w:top w:val="nil"/>
                    <w:left w:val="nil"/>
                    <w:bottom w:val="single" w:color="auto" w:sz="4" w:space="0"/>
                    <w:right w:val="single" w:color="auto" w:sz="4" w:space="0"/>
                  </w:tcBorders>
                  <w:shd w:val="clear" w:color="auto" w:fill="auto"/>
                  <w:vAlign w:val="center"/>
                </w:tcPr>
                <w:p w14:paraId="5D45EBC1">
                  <w:pPr>
                    <w:widowControl/>
                    <w:jc w:val="center"/>
                    <w:rPr>
                      <w:rFonts w:hint="eastAsia" w:ascii="宋体" w:hAnsi="宋体"/>
                      <w:kern w:val="0"/>
                      <w:sz w:val="22"/>
                    </w:rPr>
                  </w:pPr>
                </w:p>
              </w:tc>
              <w:tc>
                <w:tcPr>
                  <w:tcW w:w="877" w:type="dxa"/>
                  <w:tcBorders>
                    <w:top w:val="nil"/>
                    <w:left w:val="nil"/>
                    <w:bottom w:val="single" w:color="auto" w:sz="4" w:space="0"/>
                    <w:right w:val="single" w:color="auto" w:sz="4" w:space="0"/>
                  </w:tcBorders>
                  <w:shd w:val="clear" w:color="auto" w:fill="auto"/>
                  <w:vAlign w:val="center"/>
                </w:tcPr>
                <w:p w14:paraId="3760418C">
                  <w:pPr>
                    <w:widowControl/>
                    <w:jc w:val="center"/>
                    <w:rPr>
                      <w:rFonts w:hint="eastAsia" w:ascii="宋体" w:hAnsi="宋体"/>
                      <w:kern w:val="0"/>
                      <w:sz w:val="22"/>
                    </w:rPr>
                  </w:pPr>
                </w:p>
              </w:tc>
              <w:tc>
                <w:tcPr>
                  <w:tcW w:w="1077" w:type="dxa"/>
                  <w:tcBorders>
                    <w:top w:val="nil"/>
                    <w:left w:val="nil"/>
                    <w:bottom w:val="single" w:color="auto" w:sz="4" w:space="0"/>
                    <w:right w:val="single" w:color="auto" w:sz="4" w:space="0"/>
                  </w:tcBorders>
                  <w:shd w:val="clear" w:color="auto" w:fill="auto"/>
                  <w:noWrap/>
                  <w:vAlign w:val="center"/>
                </w:tcPr>
                <w:p w14:paraId="39E738BF">
                  <w:pPr>
                    <w:widowControl/>
                    <w:jc w:val="center"/>
                    <w:rPr>
                      <w:rFonts w:hint="eastAsia" w:ascii="宋体" w:hAnsi="宋体"/>
                      <w:kern w:val="0"/>
                      <w:sz w:val="22"/>
                    </w:rPr>
                  </w:pPr>
                </w:p>
              </w:tc>
              <w:tc>
                <w:tcPr>
                  <w:tcW w:w="1475" w:type="dxa"/>
                  <w:tcBorders>
                    <w:top w:val="nil"/>
                    <w:left w:val="nil"/>
                    <w:bottom w:val="single" w:color="auto" w:sz="4" w:space="0"/>
                    <w:right w:val="single" w:color="auto" w:sz="4" w:space="0"/>
                  </w:tcBorders>
                  <w:shd w:val="clear" w:color="auto" w:fill="auto"/>
                  <w:noWrap/>
                  <w:vAlign w:val="center"/>
                </w:tcPr>
                <w:p w14:paraId="0AE099EC">
                  <w:pPr>
                    <w:widowControl/>
                    <w:jc w:val="center"/>
                    <w:rPr>
                      <w:rFonts w:hint="eastAsia" w:ascii="宋体" w:hAnsi="宋体"/>
                      <w:kern w:val="0"/>
                      <w:sz w:val="22"/>
                    </w:rPr>
                  </w:pPr>
                </w:p>
              </w:tc>
              <w:tc>
                <w:tcPr>
                  <w:tcW w:w="1375" w:type="dxa"/>
                  <w:tcBorders>
                    <w:top w:val="nil"/>
                    <w:left w:val="nil"/>
                    <w:bottom w:val="single" w:color="auto" w:sz="4" w:space="0"/>
                    <w:right w:val="single" w:color="000000" w:sz="4" w:space="0"/>
                  </w:tcBorders>
                  <w:shd w:val="clear" w:color="auto" w:fill="auto"/>
                  <w:noWrap/>
                  <w:vAlign w:val="center"/>
                </w:tcPr>
                <w:p w14:paraId="424D71F4">
                  <w:pPr>
                    <w:widowControl/>
                    <w:jc w:val="center"/>
                    <w:rPr>
                      <w:rFonts w:hint="eastAsia" w:ascii="宋体" w:hAnsi="宋体"/>
                      <w:kern w:val="0"/>
                      <w:sz w:val="22"/>
                    </w:rPr>
                  </w:pPr>
                </w:p>
              </w:tc>
            </w:tr>
            <w:tr w14:paraId="3B9D6B40">
              <w:tblPrEx>
                <w:tblCellMar>
                  <w:top w:w="0" w:type="dxa"/>
                  <w:left w:w="108" w:type="dxa"/>
                  <w:bottom w:w="0" w:type="dxa"/>
                  <w:right w:w="108" w:type="dxa"/>
                </w:tblCellMar>
              </w:tblPrEx>
              <w:trPr>
                <w:trHeight w:val="781" w:hRule="atLeast"/>
              </w:trPr>
              <w:tc>
                <w:tcPr>
                  <w:tcW w:w="936" w:type="dxa"/>
                  <w:tcBorders>
                    <w:top w:val="nil"/>
                    <w:left w:val="single" w:color="auto" w:sz="4" w:space="0"/>
                    <w:bottom w:val="single" w:color="auto" w:sz="4" w:space="0"/>
                    <w:right w:val="single" w:color="auto" w:sz="4" w:space="0"/>
                  </w:tcBorders>
                  <w:shd w:val="clear" w:color="auto" w:fill="auto"/>
                  <w:noWrap/>
                  <w:vAlign w:val="center"/>
                </w:tcPr>
                <w:p w14:paraId="673DCE96">
                  <w:pPr>
                    <w:widowControl/>
                    <w:jc w:val="center"/>
                    <w:rPr>
                      <w:rFonts w:hint="eastAsia" w:ascii="宋体" w:hAnsi="宋体"/>
                      <w:kern w:val="0"/>
                      <w:sz w:val="22"/>
                    </w:rPr>
                  </w:pPr>
                  <w:r>
                    <w:rPr>
                      <w:rFonts w:hint="eastAsia" w:ascii="宋体" w:hAnsi="宋体"/>
                      <w:kern w:val="0"/>
                      <w:sz w:val="22"/>
                    </w:rPr>
                    <w:t>2</w:t>
                  </w:r>
                </w:p>
              </w:tc>
              <w:tc>
                <w:tcPr>
                  <w:tcW w:w="3631" w:type="dxa"/>
                  <w:tcBorders>
                    <w:top w:val="nil"/>
                    <w:left w:val="nil"/>
                    <w:bottom w:val="single" w:color="auto" w:sz="4" w:space="0"/>
                    <w:right w:val="single" w:color="auto" w:sz="4" w:space="0"/>
                  </w:tcBorders>
                  <w:shd w:val="clear" w:color="auto" w:fill="auto"/>
                  <w:vAlign w:val="center"/>
                </w:tcPr>
                <w:p w14:paraId="1B3A7E45">
                  <w:pPr>
                    <w:widowControl/>
                    <w:jc w:val="center"/>
                    <w:rPr>
                      <w:rFonts w:hint="eastAsia" w:ascii="宋体" w:hAnsi="宋体"/>
                      <w:kern w:val="0"/>
                      <w:sz w:val="22"/>
                    </w:rPr>
                  </w:pPr>
                </w:p>
              </w:tc>
              <w:tc>
                <w:tcPr>
                  <w:tcW w:w="877" w:type="dxa"/>
                  <w:tcBorders>
                    <w:top w:val="nil"/>
                    <w:left w:val="nil"/>
                    <w:bottom w:val="single" w:color="auto" w:sz="4" w:space="0"/>
                    <w:right w:val="single" w:color="auto" w:sz="4" w:space="0"/>
                  </w:tcBorders>
                  <w:shd w:val="clear" w:color="auto" w:fill="auto"/>
                  <w:vAlign w:val="center"/>
                </w:tcPr>
                <w:p w14:paraId="5B57B885">
                  <w:pPr>
                    <w:widowControl/>
                    <w:jc w:val="center"/>
                    <w:rPr>
                      <w:rFonts w:hint="eastAsia" w:ascii="宋体" w:hAnsi="宋体"/>
                      <w:kern w:val="0"/>
                      <w:sz w:val="22"/>
                    </w:rPr>
                  </w:pPr>
                </w:p>
              </w:tc>
              <w:tc>
                <w:tcPr>
                  <w:tcW w:w="1077" w:type="dxa"/>
                  <w:tcBorders>
                    <w:top w:val="nil"/>
                    <w:left w:val="nil"/>
                    <w:bottom w:val="single" w:color="auto" w:sz="4" w:space="0"/>
                    <w:right w:val="single" w:color="auto" w:sz="4" w:space="0"/>
                  </w:tcBorders>
                  <w:shd w:val="clear" w:color="auto" w:fill="auto"/>
                  <w:noWrap/>
                  <w:vAlign w:val="center"/>
                </w:tcPr>
                <w:p w14:paraId="492D45B3">
                  <w:pPr>
                    <w:widowControl/>
                    <w:jc w:val="center"/>
                    <w:rPr>
                      <w:rFonts w:hint="eastAsia" w:ascii="宋体" w:hAnsi="宋体"/>
                      <w:kern w:val="0"/>
                      <w:sz w:val="22"/>
                    </w:rPr>
                  </w:pPr>
                </w:p>
              </w:tc>
              <w:tc>
                <w:tcPr>
                  <w:tcW w:w="1475" w:type="dxa"/>
                  <w:tcBorders>
                    <w:top w:val="nil"/>
                    <w:left w:val="nil"/>
                    <w:bottom w:val="single" w:color="auto" w:sz="4" w:space="0"/>
                    <w:right w:val="single" w:color="auto" w:sz="4" w:space="0"/>
                  </w:tcBorders>
                  <w:shd w:val="clear" w:color="auto" w:fill="auto"/>
                  <w:noWrap/>
                  <w:vAlign w:val="center"/>
                </w:tcPr>
                <w:p w14:paraId="6A7B09F5">
                  <w:pPr>
                    <w:widowControl/>
                    <w:jc w:val="center"/>
                    <w:rPr>
                      <w:rFonts w:hint="eastAsia" w:ascii="宋体" w:hAnsi="宋体"/>
                      <w:kern w:val="0"/>
                      <w:sz w:val="22"/>
                    </w:rPr>
                  </w:pPr>
                </w:p>
              </w:tc>
              <w:tc>
                <w:tcPr>
                  <w:tcW w:w="1375" w:type="dxa"/>
                  <w:tcBorders>
                    <w:top w:val="nil"/>
                    <w:left w:val="nil"/>
                    <w:bottom w:val="single" w:color="auto" w:sz="4" w:space="0"/>
                    <w:right w:val="single" w:color="000000" w:sz="4" w:space="0"/>
                  </w:tcBorders>
                  <w:shd w:val="clear" w:color="auto" w:fill="auto"/>
                  <w:noWrap/>
                  <w:vAlign w:val="center"/>
                </w:tcPr>
                <w:p w14:paraId="389A5ED0">
                  <w:pPr>
                    <w:widowControl/>
                    <w:jc w:val="center"/>
                    <w:rPr>
                      <w:rFonts w:hint="eastAsia" w:ascii="宋体" w:hAnsi="宋体"/>
                      <w:kern w:val="0"/>
                      <w:sz w:val="22"/>
                    </w:rPr>
                  </w:pPr>
                </w:p>
              </w:tc>
            </w:tr>
            <w:tr w14:paraId="7BA0D6B3">
              <w:tblPrEx>
                <w:tblCellMar>
                  <w:top w:w="0" w:type="dxa"/>
                  <w:left w:w="108" w:type="dxa"/>
                  <w:bottom w:w="0" w:type="dxa"/>
                  <w:right w:w="108" w:type="dxa"/>
                </w:tblCellMar>
              </w:tblPrEx>
              <w:trPr>
                <w:trHeight w:val="781" w:hRule="atLeast"/>
              </w:trPr>
              <w:tc>
                <w:tcPr>
                  <w:tcW w:w="936" w:type="dxa"/>
                  <w:tcBorders>
                    <w:top w:val="nil"/>
                    <w:left w:val="single" w:color="auto" w:sz="4" w:space="0"/>
                    <w:bottom w:val="single" w:color="auto" w:sz="4" w:space="0"/>
                    <w:right w:val="single" w:color="auto" w:sz="4" w:space="0"/>
                  </w:tcBorders>
                  <w:shd w:val="clear" w:color="auto" w:fill="auto"/>
                  <w:noWrap/>
                  <w:vAlign w:val="center"/>
                </w:tcPr>
                <w:p w14:paraId="062817FE">
                  <w:pPr>
                    <w:widowControl/>
                    <w:jc w:val="center"/>
                    <w:rPr>
                      <w:rFonts w:hint="eastAsia" w:ascii="宋体" w:hAnsi="宋体"/>
                      <w:kern w:val="0"/>
                      <w:sz w:val="22"/>
                    </w:rPr>
                  </w:pPr>
                  <w:r>
                    <w:rPr>
                      <w:rFonts w:hint="eastAsia" w:ascii="宋体" w:hAnsi="宋体"/>
                      <w:kern w:val="0"/>
                      <w:sz w:val="22"/>
                    </w:rPr>
                    <w:t>3</w:t>
                  </w:r>
                </w:p>
              </w:tc>
              <w:tc>
                <w:tcPr>
                  <w:tcW w:w="3631" w:type="dxa"/>
                  <w:tcBorders>
                    <w:top w:val="nil"/>
                    <w:left w:val="nil"/>
                    <w:bottom w:val="single" w:color="auto" w:sz="4" w:space="0"/>
                    <w:right w:val="single" w:color="auto" w:sz="4" w:space="0"/>
                  </w:tcBorders>
                  <w:shd w:val="clear" w:color="auto" w:fill="auto"/>
                  <w:vAlign w:val="center"/>
                </w:tcPr>
                <w:p w14:paraId="0375C9CF">
                  <w:pPr>
                    <w:widowControl/>
                    <w:jc w:val="center"/>
                    <w:rPr>
                      <w:rFonts w:hint="eastAsia" w:ascii="宋体" w:hAnsi="宋体"/>
                      <w:kern w:val="0"/>
                      <w:sz w:val="22"/>
                    </w:rPr>
                  </w:pPr>
                </w:p>
              </w:tc>
              <w:tc>
                <w:tcPr>
                  <w:tcW w:w="877" w:type="dxa"/>
                  <w:tcBorders>
                    <w:top w:val="nil"/>
                    <w:left w:val="nil"/>
                    <w:bottom w:val="single" w:color="auto" w:sz="4" w:space="0"/>
                    <w:right w:val="single" w:color="auto" w:sz="4" w:space="0"/>
                  </w:tcBorders>
                  <w:shd w:val="clear" w:color="auto" w:fill="auto"/>
                  <w:vAlign w:val="center"/>
                </w:tcPr>
                <w:p w14:paraId="36566BEB">
                  <w:pPr>
                    <w:widowControl/>
                    <w:jc w:val="center"/>
                    <w:rPr>
                      <w:rFonts w:hint="eastAsia" w:ascii="宋体" w:hAnsi="宋体"/>
                      <w:kern w:val="0"/>
                      <w:sz w:val="22"/>
                    </w:rPr>
                  </w:pPr>
                </w:p>
              </w:tc>
              <w:tc>
                <w:tcPr>
                  <w:tcW w:w="1077" w:type="dxa"/>
                  <w:tcBorders>
                    <w:top w:val="nil"/>
                    <w:left w:val="nil"/>
                    <w:bottom w:val="single" w:color="auto" w:sz="4" w:space="0"/>
                    <w:right w:val="single" w:color="auto" w:sz="4" w:space="0"/>
                  </w:tcBorders>
                  <w:shd w:val="clear" w:color="auto" w:fill="auto"/>
                  <w:noWrap/>
                  <w:vAlign w:val="center"/>
                </w:tcPr>
                <w:p w14:paraId="55A8964A">
                  <w:pPr>
                    <w:widowControl/>
                    <w:jc w:val="center"/>
                    <w:rPr>
                      <w:rFonts w:hint="eastAsia" w:ascii="宋体" w:hAnsi="宋体"/>
                      <w:kern w:val="0"/>
                      <w:sz w:val="22"/>
                    </w:rPr>
                  </w:pPr>
                </w:p>
              </w:tc>
              <w:tc>
                <w:tcPr>
                  <w:tcW w:w="1475" w:type="dxa"/>
                  <w:tcBorders>
                    <w:top w:val="nil"/>
                    <w:left w:val="nil"/>
                    <w:bottom w:val="single" w:color="auto" w:sz="4" w:space="0"/>
                    <w:right w:val="single" w:color="auto" w:sz="4" w:space="0"/>
                  </w:tcBorders>
                  <w:shd w:val="clear" w:color="auto" w:fill="auto"/>
                  <w:noWrap/>
                  <w:vAlign w:val="center"/>
                </w:tcPr>
                <w:p w14:paraId="0C54A575">
                  <w:pPr>
                    <w:widowControl/>
                    <w:jc w:val="center"/>
                    <w:rPr>
                      <w:rFonts w:hint="eastAsia" w:ascii="宋体" w:hAnsi="宋体"/>
                      <w:kern w:val="0"/>
                      <w:sz w:val="22"/>
                    </w:rPr>
                  </w:pPr>
                </w:p>
              </w:tc>
              <w:tc>
                <w:tcPr>
                  <w:tcW w:w="1375" w:type="dxa"/>
                  <w:tcBorders>
                    <w:top w:val="nil"/>
                    <w:left w:val="nil"/>
                    <w:bottom w:val="single" w:color="auto" w:sz="4" w:space="0"/>
                    <w:right w:val="single" w:color="000000" w:sz="4" w:space="0"/>
                  </w:tcBorders>
                  <w:shd w:val="clear" w:color="auto" w:fill="auto"/>
                  <w:noWrap/>
                  <w:vAlign w:val="center"/>
                </w:tcPr>
                <w:p w14:paraId="16C7CADF">
                  <w:pPr>
                    <w:widowControl/>
                    <w:jc w:val="center"/>
                    <w:rPr>
                      <w:rFonts w:hint="eastAsia" w:ascii="宋体" w:hAnsi="宋体"/>
                      <w:kern w:val="0"/>
                      <w:sz w:val="22"/>
                    </w:rPr>
                  </w:pPr>
                </w:p>
              </w:tc>
            </w:tr>
            <w:tr w14:paraId="0306BEA1">
              <w:tblPrEx>
                <w:tblCellMar>
                  <w:top w:w="0" w:type="dxa"/>
                  <w:left w:w="108" w:type="dxa"/>
                  <w:bottom w:w="0" w:type="dxa"/>
                  <w:right w:w="108" w:type="dxa"/>
                </w:tblCellMar>
              </w:tblPrEx>
              <w:trPr>
                <w:trHeight w:val="781" w:hRule="atLeast"/>
              </w:trPr>
              <w:tc>
                <w:tcPr>
                  <w:tcW w:w="936" w:type="dxa"/>
                  <w:tcBorders>
                    <w:top w:val="nil"/>
                    <w:left w:val="single" w:color="auto" w:sz="4" w:space="0"/>
                    <w:bottom w:val="single" w:color="auto" w:sz="4" w:space="0"/>
                    <w:right w:val="single" w:color="auto" w:sz="4" w:space="0"/>
                  </w:tcBorders>
                  <w:shd w:val="clear" w:color="auto" w:fill="auto"/>
                  <w:noWrap/>
                  <w:vAlign w:val="center"/>
                </w:tcPr>
                <w:p w14:paraId="28F3D2FF">
                  <w:pPr>
                    <w:widowControl/>
                    <w:jc w:val="center"/>
                    <w:rPr>
                      <w:rFonts w:hint="eastAsia" w:ascii="宋体" w:hAnsi="宋体"/>
                      <w:kern w:val="0"/>
                      <w:sz w:val="22"/>
                    </w:rPr>
                  </w:pPr>
                  <w:r>
                    <w:rPr>
                      <w:rFonts w:hint="eastAsia" w:ascii="宋体" w:hAnsi="宋体"/>
                      <w:kern w:val="0"/>
                      <w:sz w:val="22"/>
                    </w:rPr>
                    <w:t>4</w:t>
                  </w:r>
                </w:p>
              </w:tc>
              <w:tc>
                <w:tcPr>
                  <w:tcW w:w="5585" w:type="dxa"/>
                  <w:gridSpan w:val="3"/>
                  <w:tcBorders>
                    <w:top w:val="nil"/>
                    <w:left w:val="nil"/>
                    <w:bottom w:val="single" w:color="auto" w:sz="4" w:space="0"/>
                    <w:right w:val="single" w:color="auto" w:sz="4" w:space="0"/>
                  </w:tcBorders>
                  <w:shd w:val="clear" w:color="auto" w:fill="auto"/>
                  <w:noWrap/>
                  <w:vAlign w:val="center"/>
                </w:tcPr>
                <w:p w14:paraId="1FFD20B2">
                  <w:pPr>
                    <w:widowControl/>
                    <w:jc w:val="center"/>
                    <w:rPr>
                      <w:rFonts w:hint="eastAsia" w:ascii="宋体" w:hAnsi="宋体"/>
                      <w:kern w:val="0"/>
                      <w:sz w:val="22"/>
                    </w:rPr>
                  </w:pPr>
                  <w:r>
                    <w:rPr>
                      <w:rFonts w:hint="eastAsia" w:ascii="宋体" w:hAnsi="宋体"/>
                      <w:kern w:val="0"/>
                      <w:sz w:val="22"/>
                    </w:rPr>
                    <w:t>合计（元）</w:t>
                  </w:r>
                </w:p>
              </w:tc>
              <w:tc>
                <w:tcPr>
                  <w:tcW w:w="1475" w:type="dxa"/>
                  <w:tcBorders>
                    <w:top w:val="nil"/>
                    <w:left w:val="nil"/>
                    <w:bottom w:val="single" w:color="auto" w:sz="4" w:space="0"/>
                    <w:right w:val="single" w:color="auto" w:sz="4" w:space="0"/>
                  </w:tcBorders>
                  <w:shd w:val="clear" w:color="auto" w:fill="auto"/>
                  <w:noWrap/>
                  <w:vAlign w:val="center"/>
                </w:tcPr>
                <w:p w14:paraId="7928EE10">
                  <w:pPr>
                    <w:widowControl/>
                    <w:jc w:val="center"/>
                    <w:rPr>
                      <w:rFonts w:hint="eastAsia" w:ascii="宋体" w:hAnsi="宋体"/>
                      <w:kern w:val="0"/>
                      <w:sz w:val="22"/>
                    </w:rPr>
                  </w:pPr>
                </w:p>
              </w:tc>
              <w:tc>
                <w:tcPr>
                  <w:tcW w:w="1375" w:type="dxa"/>
                  <w:tcBorders>
                    <w:top w:val="nil"/>
                    <w:left w:val="nil"/>
                    <w:bottom w:val="single" w:color="auto" w:sz="4" w:space="0"/>
                    <w:right w:val="single" w:color="auto" w:sz="4" w:space="0"/>
                  </w:tcBorders>
                  <w:shd w:val="clear" w:color="auto" w:fill="auto"/>
                  <w:noWrap/>
                  <w:vAlign w:val="center"/>
                </w:tcPr>
                <w:p w14:paraId="5AFA8DFB">
                  <w:pPr>
                    <w:widowControl/>
                    <w:jc w:val="center"/>
                    <w:rPr>
                      <w:rFonts w:hint="eastAsia" w:ascii="宋体" w:hAnsi="宋体"/>
                      <w:kern w:val="0"/>
                      <w:sz w:val="22"/>
                    </w:rPr>
                  </w:pPr>
                  <w:r>
                    <w:rPr>
                      <w:rFonts w:hint="eastAsia" w:ascii="宋体" w:hAnsi="宋体"/>
                      <w:kern w:val="0"/>
                      <w:sz w:val="22"/>
                    </w:rPr>
                    <w:t>　</w:t>
                  </w:r>
                </w:p>
              </w:tc>
            </w:tr>
          </w:tbl>
          <w:p w14:paraId="334E7984">
            <w:pPr>
              <w:widowControl/>
              <w:jc w:val="left"/>
              <w:textAlignment w:val="center"/>
              <w:rPr>
                <w:rFonts w:hint="eastAsia" w:ascii="宋体" w:hAnsi="宋体" w:cs="宋体"/>
                <w:kern w:val="0"/>
                <w:szCs w:val="21"/>
              </w:rPr>
            </w:pPr>
          </w:p>
          <w:p w14:paraId="3266D9A3">
            <w:pPr>
              <w:widowControl/>
              <w:jc w:val="left"/>
              <w:textAlignment w:val="center"/>
              <w:rPr>
                <w:rFonts w:hint="eastAsia" w:ascii="宋体" w:hAnsi="宋体" w:cs="宋体"/>
                <w:kern w:val="0"/>
                <w:szCs w:val="21"/>
              </w:rPr>
            </w:pPr>
          </w:p>
          <w:p w14:paraId="189DF27B">
            <w:pPr>
              <w:widowControl/>
              <w:jc w:val="left"/>
              <w:textAlignment w:val="center"/>
              <w:rPr>
                <w:rFonts w:hint="eastAsia" w:ascii="宋体" w:hAnsi="宋体" w:cs="宋体"/>
                <w:kern w:val="0"/>
                <w:szCs w:val="21"/>
              </w:rPr>
            </w:pPr>
          </w:p>
          <w:p w14:paraId="0149FDCF">
            <w:pPr>
              <w:widowControl/>
              <w:jc w:val="left"/>
              <w:textAlignment w:val="center"/>
              <w:rPr>
                <w:rFonts w:hint="eastAsia" w:ascii="宋体" w:hAnsi="宋体" w:cs="宋体"/>
                <w:szCs w:val="21"/>
              </w:rPr>
            </w:pPr>
          </w:p>
        </w:tc>
      </w:tr>
    </w:tbl>
    <w:p w14:paraId="7E1C43A7">
      <w:pPr>
        <w:rPr>
          <w:rFonts w:hint="eastAsia" w:ascii="宋体" w:hAnsi="宋体"/>
        </w:rPr>
      </w:pPr>
    </w:p>
    <w:p w14:paraId="37458B7D">
      <w:pPr>
        <w:rPr>
          <w:rFonts w:hint="eastAsia" w:ascii="宋体" w:hAnsi="宋体"/>
        </w:rPr>
      </w:pPr>
    </w:p>
    <w:p w14:paraId="5D51A01D"/>
    <w:p w14:paraId="6874275E">
      <w:pPr>
        <w:widowControl/>
        <w:jc w:val="left"/>
        <w:rPr>
          <w:rFonts w:hint="eastAsia" w:ascii="宋体" w:hAnsi="宋体"/>
          <w:b/>
          <w:sz w:val="38"/>
          <w:szCs w:val="26"/>
        </w:rPr>
      </w:pPr>
      <w:bookmarkStart w:id="84" w:name="_Toc172733253"/>
      <w:r>
        <w:rPr>
          <w:rFonts w:hint="eastAsia"/>
        </w:rPr>
        <w:br w:type="page"/>
      </w:r>
    </w:p>
    <w:bookmarkEnd w:id="75"/>
    <w:bookmarkEnd w:id="76"/>
    <w:bookmarkEnd w:id="77"/>
    <w:bookmarkEnd w:id="84"/>
    <w:p w14:paraId="7DEFB55E">
      <w:pPr>
        <w:pStyle w:val="3"/>
        <w:rPr>
          <w:rFonts w:hint="eastAsia"/>
        </w:rPr>
      </w:pPr>
      <w:bookmarkStart w:id="85" w:name="_Toc172846844"/>
      <w:r>
        <w:rPr>
          <w:rFonts w:hint="eastAsia"/>
        </w:rPr>
        <w:t>2.3</w:t>
      </w:r>
      <w:commentRangeStart w:id="13"/>
      <w:r>
        <w:rPr>
          <w:rFonts w:hint="eastAsia"/>
        </w:rPr>
        <w:t>清单报价表</w:t>
      </w:r>
      <w:commentRangeEnd w:id="13"/>
      <w:r>
        <w:commentReference w:id="13"/>
      </w:r>
      <w:bookmarkEnd w:id="85"/>
    </w:p>
    <w:p w14:paraId="5189FE1A">
      <w:pPr>
        <w:pStyle w:val="20"/>
      </w:pPr>
    </w:p>
    <w:p w14:paraId="6E8A4F2D">
      <w:pPr>
        <w:widowControl/>
        <w:jc w:val="left"/>
        <w:textAlignment w:val="center"/>
      </w:pPr>
      <w:r>
        <w:rPr>
          <w:rFonts w:hint="eastAsia" w:ascii="宋体" w:hAnsi="宋体" w:cs="宋体"/>
          <w:kern w:val="0"/>
          <w:szCs w:val="21"/>
        </w:rPr>
        <w:t>项目名称：</w:t>
      </w:r>
    </w:p>
    <w:tbl>
      <w:tblPr>
        <w:tblStyle w:val="40"/>
        <w:tblW w:w="8745" w:type="dxa"/>
        <w:jc w:val="center"/>
        <w:tblLayout w:type="autofit"/>
        <w:tblCellMar>
          <w:top w:w="0" w:type="dxa"/>
          <w:left w:w="108" w:type="dxa"/>
          <w:bottom w:w="0" w:type="dxa"/>
          <w:right w:w="108" w:type="dxa"/>
        </w:tblCellMar>
      </w:tblPr>
      <w:tblGrid>
        <w:gridCol w:w="660"/>
        <w:gridCol w:w="1590"/>
        <w:gridCol w:w="2295"/>
        <w:gridCol w:w="870"/>
        <w:gridCol w:w="1020"/>
        <w:gridCol w:w="1095"/>
        <w:gridCol w:w="1215"/>
      </w:tblGrid>
      <w:tr w14:paraId="651ED8EE">
        <w:tblPrEx>
          <w:tblCellMar>
            <w:top w:w="0" w:type="dxa"/>
            <w:left w:w="108" w:type="dxa"/>
            <w:bottom w:w="0" w:type="dxa"/>
            <w:right w:w="108" w:type="dxa"/>
          </w:tblCellMar>
        </w:tblPrEx>
        <w:trPr>
          <w:trHeight w:val="360" w:hRule="atLeast"/>
          <w:jc w:val="center"/>
        </w:trPr>
        <w:tc>
          <w:tcPr>
            <w:tcW w:w="66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E32B5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序号</w:t>
            </w:r>
          </w:p>
        </w:tc>
        <w:tc>
          <w:tcPr>
            <w:tcW w:w="159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FF26C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229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C0183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项目特征</w:t>
            </w:r>
          </w:p>
        </w:tc>
        <w:tc>
          <w:tcPr>
            <w:tcW w:w="87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9A285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计量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单位</w:t>
            </w:r>
          </w:p>
        </w:tc>
        <w:tc>
          <w:tcPr>
            <w:tcW w:w="102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D24E1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数量</w:t>
            </w:r>
          </w:p>
        </w:tc>
        <w:tc>
          <w:tcPr>
            <w:tcW w:w="23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709F1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金额（元）</w:t>
            </w:r>
          </w:p>
        </w:tc>
      </w:tr>
      <w:tr w14:paraId="365DE969">
        <w:tblPrEx>
          <w:tblCellMar>
            <w:top w:w="0" w:type="dxa"/>
            <w:left w:w="108" w:type="dxa"/>
            <w:bottom w:w="0" w:type="dxa"/>
            <w:right w:w="108" w:type="dxa"/>
          </w:tblCellMar>
        </w:tblPrEx>
        <w:trPr>
          <w:trHeight w:val="360" w:hRule="atLeast"/>
          <w:jc w:val="center"/>
        </w:trPr>
        <w:tc>
          <w:tcPr>
            <w:tcW w:w="66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11E9192">
            <w:pPr>
              <w:jc w:val="center"/>
              <w:rPr>
                <w:rFonts w:hint="eastAsia" w:ascii="宋体" w:hAnsi="宋体" w:cs="宋体"/>
                <w:color w:val="000000"/>
                <w:sz w:val="20"/>
                <w:szCs w:val="20"/>
              </w:rPr>
            </w:pPr>
          </w:p>
        </w:tc>
        <w:tc>
          <w:tcPr>
            <w:tcW w:w="15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6E614FA">
            <w:pPr>
              <w:jc w:val="center"/>
              <w:rPr>
                <w:rFonts w:hint="eastAsia" w:ascii="宋体" w:hAnsi="宋体" w:cs="宋体"/>
                <w:color w:val="000000"/>
                <w:sz w:val="20"/>
                <w:szCs w:val="20"/>
              </w:rPr>
            </w:pPr>
          </w:p>
        </w:tc>
        <w:tc>
          <w:tcPr>
            <w:tcW w:w="229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1A29903">
            <w:pPr>
              <w:jc w:val="center"/>
              <w:rPr>
                <w:rFonts w:hint="eastAsia" w:ascii="宋体" w:hAnsi="宋体" w:cs="宋体"/>
                <w:color w:val="000000"/>
                <w:sz w:val="20"/>
                <w:szCs w:val="20"/>
              </w:rPr>
            </w:pPr>
          </w:p>
        </w:tc>
        <w:tc>
          <w:tcPr>
            <w:tcW w:w="87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E86C641">
            <w:pPr>
              <w:jc w:val="center"/>
              <w:rPr>
                <w:rFonts w:hint="eastAsia" w:ascii="宋体" w:hAnsi="宋体" w:cs="宋体"/>
                <w:color w:val="000000"/>
                <w:sz w:val="20"/>
                <w:szCs w:val="20"/>
              </w:rPr>
            </w:pPr>
          </w:p>
        </w:tc>
        <w:tc>
          <w:tcPr>
            <w:tcW w:w="102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AE7A5BF">
            <w:pPr>
              <w:jc w:val="center"/>
              <w:rPr>
                <w:rFonts w:hint="eastAsia" w:ascii="宋体" w:hAnsi="宋体" w:cs="宋体"/>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C6B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综合单价</w:t>
            </w:r>
          </w:p>
        </w:tc>
        <w:tc>
          <w:tcPr>
            <w:tcW w:w="12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5A2C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合价</w:t>
            </w:r>
          </w:p>
        </w:tc>
      </w:tr>
      <w:tr w14:paraId="205AABDE">
        <w:tblPrEx>
          <w:tblCellMar>
            <w:top w:w="0" w:type="dxa"/>
            <w:left w:w="108" w:type="dxa"/>
            <w:bottom w:w="0" w:type="dxa"/>
            <w:right w:w="108" w:type="dxa"/>
          </w:tblCellMar>
        </w:tblPrEx>
        <w:trPr>
          <w:trHeight w:val="570" w:hRule="atLeast"/>
          <w:jc w:val="center"/>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4687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260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专家咨询费</w:t>
            </w:r>
          </w:p>
        </w:tc>
        <w:tc>
          <w:tcPr>
            <w:tcW w:w="2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C42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聘请专家对课题内容进行详细讨论指导</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6F6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173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19456">
            <w:pPr>
              <w:widowControl/>
              <w:jc w:val="center"/>
              <w:textAlignment w:val="center"/>
              <w:rPr>
                <w:rFonts w:hint="eastAsia" w:ascii="宋体" w:hAnsi="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EB8077">
            <w:pPr>
              <w:widowControl/>
              <w:jc w:val="center"/>
              <w:textAlignment w:val="center"/>
              <w:rPr>
                <w:rFonts w:hint="eastAsia" w:ascii="宋体" w:hAnsi="宋体" w:cs="宋体"/>
                <w:color w:val="000000"/>
                <w:sz w:val="20"/>
                <w:szCs w:val="20"/>
              </w:rPr>
            </w:pPr>
          </w:p>
        </w:tc>
      </w:tr>
      <w:tr w14:paraId="7A77D599">
        <w:tblPrEx>
          <w:tblCellMar>
            <w:top w:w="0" w:type="dxa"/>
            <w:left w:w="108" w:type="dxa"/>
            <w:bottom w:w="0" w:type="dxa"/>
            <w:right w:w="108" w:type="dxa"/>
          </w:tblCellMar>
        </w:tblPrEx>
        <w:trPr>
          <w:trHeight w:val="1590" w:hRule="atLeast"/>
          <w:jc w:val="center"/>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8A38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166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微信扣费渠道特殊业务升级</w:t>
            </w:r>
          </w:p>
        </w:tc>
        <w:tc>
          <w:tcPr>
            <w:tcW w:w="2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378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对接微信扣费渠道，按照微信支付渠道的接口规范，实现重新签约，注销，状态名单，设备变更，车辆信息变更等特殊业务功能；</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73B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9F6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18F54">
            <w:pPr>
              <w:widowControl/>
              <w:jc w:val="center"/>
              <w:textAlignment w:val="center"/>
              <w:rPr>
                <w:rFonts w:hint="eastAsia" w:ascii="宋体" w:hAnsi="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09CD0D">
            <w:pPr>
              <w:widowControl/>
              <w:jc w:val="center"/>
              <w:textAlignment w:val="center"/>
              <w:rPr>
                <w:rFonts w:hint="eastAsia" w:ascii="宋体" w:hAnsi="宋体" w:cs="宋体"/>
                <w:color w:val="000000"/>
                <w:sz w:val="20"/>
                <w:szCs w:val="20"/>
              </w:rPr>
            </w:pPr>
          </w:p>
        </w:tc>
      </w:tr>
      <w:tr w14:paraId="3832F538">
        <w:tblPrEx>
          <w:tblCellMar>
            <w:top w:w="0" w:type="dxa"/>
            <w:left w:w="108" w:type="dxa"/>
            <w:bottom w:w="0" w:type="dxa"/>
            <w:right w:w="108" w:type="dxa"/>
          </w:tblCellMar>
        </w:tblPrEx>
        <w:trPr>
          <w:trHeight w:val="570" w:hRule="atLeast"/>
          <w:jc w:val="center"/>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2717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C36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支付系统</w:t>
            </w:r>
          </w:p>
        </w:tc>
        <w:tc>
          <w:tcPr>
            <w:tcW w:w="2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506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新增注销订单支付和充值订单支付功能</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57F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044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14768">
            <w:pPr>
              <w:widowControl/>
              <w:jc w:val="center"/>
              <w:textAlignment w:val="center"/>
              <w:rPr>
                <w:rFonts w:hint="eastAsia" w:ascii="宋体" w:hAnsi="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A5F935">
            <w:pPr>
              <w:widowControl/>
              <w:jc w:val="center"/>
              <w:textAlignment w:val="center"/>
              <w:rPr>
                <w:rFonts w:hint="eastAsia" w:ascii="宋体" w:hAnsi="宋体" w:cs="宋体"/>
                <w:color w:val="000000"/>
                <w:sz w:val="20"/>
                <w:szCs w:val="20"/>
              </w:rPr>
            </w:pPr>
          </w:p>
        </w:tc>
      </w:tr>
      <w:tr w14:paraId="551C51FF">
        <w:tblPrEx>
          <w:tblCellMar>
            <w:top w:w="0" w:type="dxa"/>
            <w:left w:w="108" w:type="dxa"/>
            <w:bottom w:w="0" w:type="dxa"/>
            <w:right w:w="108" w:type="dxa"/>
          </w:tblCellMar>
        </w:tblPrEx>
        <w:trPr>
          <w:trHeight w:val="1335" w:hRule="atLeast"/>
          <w:jc w:val="center"/>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01B8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382C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后台管理系统</w:t>
            </w:r>
          </w:p>
        </w:tc>
        <w:tc>
          <w:tcPr>
            <w:tcW w:w="2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ADF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新增线上ETC注销、线上车牌解占、线上车辆信息变更、线上用户信息变更、在线充值后台管理等特殊功能</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67B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B70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62E6A7">
            <w:pPr>
              <w:widowControl/>
              <w:jc w:val="center"/>
              <w:textAlignment w:val="center"/>
              <w:rPr>
                <w:rFonts w:hint="eastAsia" w:ascii="宋体" w:hAnsi="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FD3193F">
            <w:pPr>
              <w:widowControl/>
              <w:jc w:val="center"/>
              <w:textAlignment w:val="center"/>
              <w:rPr>
                <w:rFonts w:hint="eastAsia" w:ascii="宋体" w:hAnsi="宋体" w:cs="宋体"/>
                <w:color w:val="000000"/>
                <w:sz w:val="20"/>
                <w:szCs w:val="20"/>
              </w:rPr>
            </w:pPr>
          </w:p>
        </w:tc>
      </w:tr>
      <w:tr w14:paraId="7538B273">
        <w:tblPrEx>
          <w:tblCellMar>
            <w:top w:w="0" w:type="dxa"/>
            <w:left w:w="108" w:type="dxa"/>
            <w:bottom w:w="0" w:type="dxa"/>
            <w:right w:w="108" w:type="dxa"/>
          </w:tblCellMar>
        </w:tblPrEx>
        <w:trPr>
          <w:trHeight w:val="1335" w:hRule="atLeast"/>
          <w:jc w:val="center"/>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9395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852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订单前置</w:t>
            </w:r>
          </w:p>
        </w:tc>
        <w:tc>
          <w:tcPr>
            <w:tcW w:w="2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1EB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新增处理线上注销订单、线上车牌解占订单、线上用户信息变更订单、线上车辆信息变更订单的功上业务办理流程</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185C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215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10F68">
            <w:pPr>
              <w:widowControl/>
              <w:jc w:val="center"/>
              <w:textAlignment w:val="center"/>
              <w:rPr>
                <w:rFonts w:hint="eastAsia" w:ascii="宋体" w:hAnsi="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69A35B6">
            <w:pPr>
              <w:widowControl/>
              <w:jc w:val="center"/>
              <w:textAlignment w:val="center"/>
              <w:rPr>
                <w:rFonts w:hint="eastAsia" w:ascii="宋体" w:hAnsi="宋体" w:cs="宋体"/>
                <w:color w:val="000000"/>
                <w:sz w:val="20"/>
                <w:szCs w:val="20"/>
              </w:rPr>
            </w:pPr>
          </w:p>
        </w:tc>
      </w:tr>
      <w:tr w14:paraId="6E862E89">
        <w:tblPrEx>
          <w:tblCellMar>
            <w:top w:w="0" w:type="dxa"/>
            <w:left w:w="108" w:type="dxa"/>
            <w:bottom w:w="0" w:type="dxa"/>
            <w:right w:w="108" w:type="dxa"/>
          </w:tblCellMar>
        </w:tblPrEx>
        <w:trPr>
          <w:trHeight w:val="570" w:hRule="atLeast"/>
          <w:jc w:val="center"/>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7829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766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线下客户端</w:t>
            </w:r>
          </w:p>
        </w:tc>
        <w:tc>
          <w:tcPr>
            <w:tcW w:w="2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D71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新增在线充值日报明细、线上订单查询等功能</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B52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F18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FCE793">
            <w:pPr>
              <w:widowControl/>
              <w:jc w:val="center"/>
              <w:textAlignment w:val="center"/>
              <w:rPr>
                <w:rFonts w:hint="eastAsia" w:ascii="宋体" w:hAnsi="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706CD9">
            <w:pPr>
              <w:widowControl/>
              <w:jc w:val="center"/>
              <w:textAlignment w:val="center"/>
              <w:rPr>
                <w:rFonts w:hint="eastAsia" w:ascii="宋体" w:hAnsi="宋体" w:cs="宋体"/>
                <w:color w:val="000000"/>
                <w:sz w:val="20"/>
                <w:szCs w:val="20"/>
              </w:rPr>
            </w:pPr>
          </w:p>
        </w:tc>
      </w:tr>
      <w:tr w14:paraId="0F4B0B74">
        <w:tblPrEx>
          <w:tblCellMar>
            <w:top w:w="0" w:type="dxa"/>
            <w:left w:w="108" w:type="dxa"/>
            <w:bottom w:w="0" w:type="dxa"/>
            <w:right w:w="108" w:type="dxa"/>
          </w:tblCellMar>
        </w:tblPrEx>
        <w:trPr>
          <w:trHeight w:val="6315" w:hRule="atLeast"/>
          <w:jc w:val="center"/>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D952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20B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报表系统</w:t>
            </w:r>
          </w:p>
        </w:tc>
        <w:tc>
          <w:tcPr>
            <w:tcW w:w="2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218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增线上相关业务的统计内容：各地市县区客货发行注销统计表、各地市网点货车及客车单卡成套统计表、ETC新增用户统计表、ETC推广发行情况日统计表、各地市线上车载设备销售量报表、各代理点销量、客货车分车型统计报表、各地市发行各省籍车牌客货车发行统计表、用户总量统计、ETC用户量注销日汇总表、车载设备销售量报表明细、车载设备注销量报表、车载设备销售量日报表、各地市线上车载设备销售量报表、各地市按车牌车载设备销售量报表、报路网中心发行量按类型网点统计、车载设备销售量报表、车载设备二级分行销售量报表明细、在线充值对账明细表、在线充值周对账总表、解除车牌占用业务统计表</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3A6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877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A41162">
            <w:pPr>
              <w:widowControl/>
              <w:jc w:val="center"/>
              <w:textAlignment w:val="center"/>
              <w:rPr>
                <w:rFonts w:hint="eastAsia" w:ascii="宋体" w:hAnsi="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4A4CB18">
            <w:pPr>
              <w:widowControl/>
              <w:jc w:val="center"/>
              <w:textAlignment w:val="center"/>
              <w:rPr>
                <w:rFonts w:hint="eastAsia" w:ascii="宋体" w:hAnsi="宋体" w:cs="宋体"/>
                <w:color w:val="000000"/>
                <w:sz w:val="20"/>
                <w:szCs w:val="20"/>
              </w:rPr>
            </w:pPr>
          </w:p>
        </w:tc>
      </w:tr>
      <w:tr w14:paraId="1AE5CE23">
        <w:tblPrEx>
          <w:tblCellMar>
            <w:top w:w="0" w:type="dxa"/>
            <w:left w:w="108" w:type="dxa"/>
            <w:bottom w:w="0" w:type="dxa"/>
            <w:right w:w="108" w:type="dxa"/>
          </w:tblCellMar>
        </w:tblPrEx>
        <w:trPr>
          <w:trHeight w:val="676" w:hRule="atLeast"/>
          <w:jc w:val="center"/>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F7A9B5">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8</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0F303">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握奇SDK适配</w:t>
            </w:r>
          </w:p>
        </w:tc>
        <w:tc>
          <w:tcPr>
            <w:tcW w:w="2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7068C">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小程序、地推APP、用户APP的握奇厂商SDK适配功能</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47671">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84AD2">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66C3C2">
            <w:pPr>
              <w:widowControl/>
              <w:jc w:val="center"/>
              <w:textAlignment w:val="center"/>
              <w:rPr>
                <w:rFonts w:hint="eastAsia" w:ascii="宋体" w:hAnsi="宋体" w:cs="宋体"/>
                <w:color w:val="000000"/>
                <w:kern w:val="0"/>
                <w:sz w:val="20"/>
                <w:szCs w:val="20"/>
                <w:lang w:bidi="ar"/>
              </w:rPr>
            </w:pPr>
          </w:p>
        </w:tc>
        <w:tc>
          <w:tcPr>
            <w:tcW w:w="12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57F875">
            <w:pPr>
              <w:widowControl/>
              <w:jc w:val="center"/>
              <w:textAlignment w:val="center"/>
              <w:rPr>
                <w:rFonts w:hint="eastAsia" w:ascii="宋体" w:hAnsi="宋体" w:cs="宋体"/>
                <w:color w:val="000000"/>
                <w:kern w:val="0"/>
                <w:sz w:val="20"/>
                <w:szCs w:val="20"/>
                <w:lang w:bidi="ar"/>
              </w:rPr>
            </w:pPr>
          </w:p>
        </w:tc>
      </w:tr>
      <w:tr w14:paraId="55A092C0">
        <w:tblPrEx>
          <w:tblCellMar>
            <w:top w:w="0" w:type="dxa"/>
            <w:left w:w="108" w:type="dxa"/>
            <w:bottom w:w="0" w:type="dxa"/>
            <w:right w:w="108" w:type="dxa"/>
          </w:tblCellMar>
        </w:tblPrEx>
        <w:trPr>
          <w:trHeight w:val="676" w:hRule="atLeast"/>
          <w:jc w:val="center"/>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3C6FF0">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6B514">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客服网点ETC业</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务无纸化</w:t>
            </w:r>
          </w:p>
        </w:tc>
        <w:tc>
          <w:tcPr>
            <w:tcW w:w="2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79D7E">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新增客服中心评价信息管理等功能</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CB7C2">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18BA7">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87488">
            <w:pPr>
              <w:widowControl/>
              <w:jc w:val="center"/>
              <w:textAlignment w:val="center"/>
              <w:rPr>
                <w:rFonts w:hint="eastAsia" w:ascii="宋体" w:hAnsi="宋体" w:cs="宋体"/>
                <w:color w:val="000000"/>
                <w:kern w:val="0"/>
                <w:sz w:val="20"/>
                <w:szCs w:val="20"/>
                <w:lang w:bidi="ar"/>
              </w:rPr>
            </w:pPr>
          </w:p>
        </w:tc>
        <w:tc>
          <w:tcPr>
            <w:tcW w:w="12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8A2BDCA">
            <w:pPr>
              <w:widowControl/>
              <w:jc w:val="center"/>
              <w:textAlignment w:val="center"/>
              <w:rPr>
                <w:rFonts w:hint="eastAsia" w:ascii="宋体" w:hAnsi="宋体" w:cs="宋体"/>
                <w:color w:val="000000"/>
                <w:kern w:val="0"/>
                <w:sz w:val="20"/>
                <w:szCs w:val="20"/>
                <w:lang w:bidi="ar"/>
              </w:rPr>
            </w:pPr>
          </w:p>
        </w:tc>
      </w:tr>
      <w:tr w14:paraId="080D6DB6">
        <w:tblPrEx>
          <w:tblCellMar>
            <w:top w:w="0" w:type="dxa"/>
            <w:left w:w="108" w:type="dxa"/>
            <w:bottom w:w="0" w:type="dxa"/>
            <w:right w:w="108" w:type="dxa"/>
          </w:tblCellMar>
        </w:tblPrEx>
        <w:trPr>
          <w:trHeight w:val="676" w:hRule="atLeast"/>
          <w:jc w:val="center"/>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A94A54">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10</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93C10">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限制线上激活</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次数</w:t>
            </w:r>
          </w:p>
        </w:tc>
        <w:tc>
          <w:tcPr>
            <w:tcW w:w="2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4F126">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线上发行系统、小程序、用户版APP、预约审核系统、地推版APP等新增线上订单激活次数功能。</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33BE2">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64996">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08956">
            <w:pPr>
              <w:widowControl/>
              <w:jc w:val="center"/>
              <w:textAlignment w:val="center"/>
              <w:rPr>
                <w:rFonts w:hint="eastAsia" w:ascii="宋体" w:hAnsi="宋体" w:cs="宋体"/>
                <w:color w:val="000000"/>
                <w:kern w:val="0"/>
                <w:sz w:val="20"/>
                <w:szCs w:val="20"/>
                <w:lang w:bidi="ar"/>
              </w:rPr>
            </w:pPr>
          </w:p>
        </w:tc>
        <w:tc>
          <w:tcPr>
            <w:tcW w:w="12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83B42D">
            <w:pPr>
              <w:widowControl/>
              <w:jc w:val="center"/>
              <w:textAlignment w:val="center"/>
              <w:rPr>
                <w:rFonts w:hint="eastAsia" w:ascii="宋体" w:hAnsi="宋体" w:cs="宋体"/>
                <w:color w:val="000000"/>
                <w:kern w:val="0"/>
                <w:sz w:val="20"/>
                <w:szCs w:val="20"/>
                <w:lang w:bidi="ar"/>
              </w:rPr>
            </w:pPr>
          </w:p>
        </w:tc>
      </w:tr>
      <w:tr w14:paraId="4B6E9838">
        <w:tblPrEx>
          <w:tblCellMar>
            <w:top w:w="0" w:type="dxa"/>
            <w:left w:w="108" w:type="dxa"/>
            <w:bottom w:w="0" w:type="dxa"/>
            <w:right w:w="108" w:type="dxa"/>
          </w:tblCellMar>
        </w:tblPrEx>
        <w:trPr>
          <w:trHeight w:val="676" w:hRule="atLeast"/>
          <w:jc w:val="center"/>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8D3E0D">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11</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C7817">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规范线上发行</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渠道</w:t>
            </w:r>
          </w:p>
        </w:tc>
        <w:tc>
          <w:tcPr>
            <w:tcW w:w="2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5ED3F">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在APP、小程序等系统的首页、产品详情页、背景等醒目位置新增发行服务机构名称显示功能</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9F977">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5B5BF">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36625F">
            <w:pPr>
              <w:widowControl/>
              <w:jc w:val="center"/>
              <w:textAlignment w:val="center"/>
              <w:rPr>
                <w:rFonts w:hint="eastAsia" w:ascii="宋体" w:hAnsi="宋体" w:cs="宋体"/>
                <w:color w:val="000000"/>
                <w:kern w:val="0"/>
                <w:sz w:val="20"/>
                <w:szCs w:val="20"/>
                <w:lang w:bidi="ar"/>
              </w:rPr>
            </w:pPr>
          </w:p>
        </w:tc>
        <w:tc>
          <w:tcPr>
            <w:tcW w:w="12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55A547">
            <w:pPr>
              <w:widowControl/>
              <w:jc w:val="center"/>
              <w:textAlignment w:val="center"/>
              <w:rPr>
                <w:rFonts w:hint="eastAsia" w:ascii="宋体" w:hAnsi="宋体" w:cs="宋体"/>
                <w:color w:val="000000"/>
                <w:kern w:val="0"/>
                <w:sz w:val="20"/>
                <w:szCs w:val="20"/>
                <w:lang w:bidi="ar"/>
              </w:rPr>
            </w:pPr>
          </w:p>
        </w:tc>
      </w:tr>
      <w:tr w14:paraId="1598446D">
        <w:tblPrEx>
          <w:tblCellMar>
            <w:top w:w="0" w:type="dxa"/>
            <w:left w:w="108" w:type="dxa"/>
            <w:bottom w:w="0" w:type="dxa"/>
            <w:right w:w="108" w:type="dxa"/>
          </w:tblCellMar>
        </w:tblPrEx>
        <w:trPr>
          <w:trHeight w:val="676" w:hRule="atLeast"/>
          <w:jc w:val="center"/>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D66424">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12</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D2002">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手写屏设备联调</w:t>
            </w:r>
          </w:p>
        </w:tc>
        <w:tc>
          <w:tcPr>
            <w:tcW w:w="2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9528E">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与客服网点新增的手写屏硬件控件和设备进行联调测试</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E4F40">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1EC82">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EA274">
            <w:pPr>
              <w:widowControl/>
              <w:jc w:val="center"/>
              <w:textAlignment w:val="center"/>
              <w:rPr>
                <w:rFonts w:hint="eastAsia" w:ascii="宋体" w:hAnsi="宋体" w:cs="宋体"/>
                <w:color w:val="000000"/>
                <w:kern w:val="0"/>
                <w:sz w:val="20"/>
                <w:szCs w:val="20"/>
                <w:lang w:bidi="ar"/>
              </w:rPr>
            </w:pPr>
          </w:p>
        </w:tc>
        <w:tc>
          <w:tcPr>
            <w:tcW w:w="12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C1BF82">
            <w:pPr>
              <w:widowControl/>
              <w:jc w:val="center"/>
              <w:textAlignment w:val="center"/>
              <w:rPr>
                <w:rFonts w:hint="eastAsia" w:ascii="宋体" w:hAnsi="宋体" w:cs="宋体"/>
                <w:color w:val="000000"/>
                <w:kern w:val="0"/>
                <w:sz w:val="20"/>
                <w:szCs w:val="20"/>
                <w:lang w:bidi="ar"/>
              </w:rPr>
            </w:pPr>
          </w:p>
        </w:tc>
      </w:tr>
      <w:tr w14:paraId="1B8559F3">
        <w:tblPrEx>
          <w:tblCellMar>
            <w:top w:w="0" w:type="dxa"/>
            <w:left w:w="108" w:type="dxa"/>
            <w:bottom w:w="0" w:type="dxa"/>
            <w:right w:w="108" w:type="dxa"/>
          </w:tblCellMar>
        </w:tblPrEx>
        <w:trPr>
          <w:trHeight w:val="676" w:hRule="atLeast"/>
          <w:jc w:val="center"/>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1EE201">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13</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AF11B">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货车4X版本适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配调试</w:t>
            </w:r>
          </w:p>
        </w:tc>
        <w:tc>
          <w:tcPr>
            <w:tcW w:w="2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94472">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进行货车4X版本货车标签二次发行、卡信息修改、卡更换、充值圈存、注销等二发业务联调测试以及一发业务联调测试</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15A03">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B7503">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F26F2">
            <w:pPr>
              <w:widowControl/>
              <w:jc w:val="center"/>
              <w:textAlignment w:val="center"/>
              <w:rPr>
                <w:rFonts w:hint="eastAsia" w:ascii="宋体" w:hAnsi="宋体" w:cs="宋体"/>
                <w:color w:val="000000"/>
                <w:kern w:val="0"/>
                <w:sz w:val="20"/>
                <w:szCs w:val="20"/>
                <w:lang w:bidi="ar"/>
              </w:rPr>
            </w:pPr>
          </w:p>
        </w:tc>
        <w:tc>
          <w:tcPr>
            <w:tcW w:w="12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75166C">
            <w:pPr>
              <w:widowControl/>
              <w:jc w:val="center"/>
              <w:textAlignment w:val="center"/>
              <w:rPr>
                <w:rFonts w:hint="eastAsia" w:ascii="宋体" w:hAnsi="宋体" w:cs="宋体"/>
                <w:color w:val="000000"/>
                <w:kern w:val="0"/>
                <w:sz w:val="20"/>
                <w:szCs w:val="20"/>
                <w:lang w:bidi="ar"/>
              </w:rPr>
            </w:pPr>
          </w:p>
        </w:tc>
      </w:tr>
      <w:tr w14:paraId="403F224F">
        <w:tblPrEx>
          <w:tblCellMar>
            <w:top w:w="0" w:type="dxa"/>
            <w:left w:w="108" w:type="dxa"/>
            <w:bottom w:w="0" w:type="dxa"/>
            <w:right w:w="108" w:type="dxa"/>
          </w:tblCellMar>
        </w:tblPrEx>
        <w:trPr>
          <w:trHeight w:val="676" w:hRule="atLeast"/>
          <w:jc w:val="center"/>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D63368">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14</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4833DB">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OCR相关功能</w:t>
            </w:r>
          </w:p>
        </w:tc>
        <w:tc>
          <w:tcPr>
            <w:tcW w:w="2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07BD0">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购买第三方OCR识别服务，收费标准按照证件类型收费，需采购行车本、身份证两种证件类型服务；APP采用离线识别方式，小程序实现在线识别方式；APP分为地推版和用户版为两个程序包，按服务采购需求需采购两套服务，综上需采购4个离线功能和两个在线功能</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90BC2">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DE88E">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85CDA">
            <w:pPr>
              <w:widowControl/>
              <w:jc w:val="center"/>
              <w:textAlignment w:val="center"/>
              <w:rPr>
                <w:rFonts w:hint="eastAsia" w:ascii="宋体" w:hAnsi="宋体" w:cs="宋体"/>
                <w:color w:val="000000"/>
                <w:kern w:val="0"/>
                <w:sz w:val="20"/>
                <w:szCs w:val="20"/>
                <w:lang w:bidi="ar"/>
              </w:rPr>
            </w:pPr>
          </w:p>
        </w:tc>
        <w:tc>
          <w:tcPr>
            <w:tcW w:w="12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1A3A04">
            <w:pPr>
              <w:widowControl/>
              <w:jc w:val="center"/>
              <w:textAlignment w:val="center"/>
              <w:rPr>
                <w:rFonts w:hint="eastAsia" w:ascii="宋体" w:hAnsi="宋体" w:cs="宋体"/>
                <w:color w:val="000000"/>
                <w:kern w:val="0"/>
                <w:sz w:val="20"/>
                <w:szCs w:val="20"/>
                <w:lang w:bidi="ar"/>
              </w:rPr>
            </w:pPr>
          </w:p>
        </w:tc>
      </w:tr>
      <w:tr w14:paraId="1332DA9A">
        <w:tblPrEx>
          <w:tblCellMar>
            <w:top w:w="0" w:type="dxa"/>
            <w:left w:w="108" w:type="dxa"/>
            <w:bottom w:w="0" w:type="dxa"/>
            <w:right w:w="108" w:type="dxa"/>
          </w:tblCellMar>
        </w:tblPrEx>
        <w:trPr>
          <w:trHeight w:val="676" w:hRule="atLeast"/>
          <w:jc w:val="center"/>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A6B894">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15</w:t>
            </w:r>
          </w:p>
        </w:tc>
        <w:tc>
          <w:tcPr>
            <w:tcW w:w="577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FECCDF6">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合价</w:t>
            </w:r>
          </w:p>
        </w:tc>
        <w:tc>
          <w:tcPr>
            <w:tcW w:w="231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91C0A18">
            <w:pPr>
              <w:widowControl/>
              <w:jc w:val="center"/>
              <w:textAlignment w:val="center"/>
              <w:rPr>
                <w:rFonts w:hint="eastAsia" w:ascii="宋体" w:hAnsi="宋体" w:cs="宋体"/>
                <w:color w:val="000000"/>
                <w:kern w:val="0"/>
                <w:sz w:val="20"/>
                <w:szCs w:val="20"/>
                <w:lang w:bidi="ar"/>
              </w:rPr>
            </w:pPr>
          </w:p>
        </w:tc>
      </w:tr>
    </w:tbl>
    <w:p w14:paraId="4D4A9662">
      <w:pPr>
        <w:widowControl/>
        <w:jc w:val="center"/>
        <w:rPr>
          <w:rFonts w:hint="eastAsia" w:ascii="宋体" w:hAnsi="宋体"/>
        </w:rPr>
      </w:pPr>
    </w:p>
    <w:p w14:paraId="025E4EC3">
      <w:bookmarkStart w:id="86" w:name="_Toc23438"/>
      <w:bookmarkStart w:id="87" w:name="_Toc172733255"/>
      <w:bookmarkStart w:id="88" w:name="_Toc492300724"/>
      <w:bookmarkStart w:id="89" w:name="_Toc27549"/>
      <w:bookmarkStart w:id="90" w:name="_Toc172846845"/>
      <w:r>
        <w:rPr>
          <w:rFonts w:hint="eastAsia"/>
        </w:rPr>
        <w:br w:type="page"/>
      </w:r>
    </w:p>
    <w:p w14:paraId="459C1B3C">
      <w:pPr>
        <w:pStyle w:val="3"/>
        <w:rPr>
          <w:rFonts w:hint="eastAsia"/>
        </w:rPr>
      </w:pPr>
      <w:r>
        <w:rPr>
          <w:rFonts w:hint="eastAsia"/>
        </w:rPr>
        <w:t>3</w:t>
      </w:r>
      <w:r>
        <w:t>、</w:t>
      </w:r>
      <w:r>
        <w:rPr>
          <w:rFonts w:hint="eastAsia"/>
        </w:rPr>
        <w:t>项目负责人</w:t>
      </w:r>
      <w:r>
        <w:t>委托书</w:t>
      </w:r>
      <w:bookmarkEnd w:id="86"/>
      <w:bookmarkEnd w:id="87"/>
      <w:bookmarkEnd w:id="88"/>
      <w:bookmarkEnd w:id="89"/>
      <w:bookmarkEnd w:id="90"/>
    </w:p>
    <w:p w14:paraId="0351C59E">
      <w:pPr>
        <w:spacing w:line="440" w:lineRule="exact"/>
        <w:rPr>
          <w:rFonts w:hint="eastAsia" w:ascii="宋体" w:hAnsi="宋体"/>
        </w:rPr>
      </w:pPr>
    </w:p>
    <w:p w14:paraId="615592E2">
      <w:pPr>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揭榜单位（或者</w:t>
      </w:r>
      <w:r>
        <w:rPr>
          <w:rFonts w:hint="eastAsia" w:ascii="宋体" w:hAnsi="宋体" w:cs="宋体"/>
          <w:kern w:val="0"/>
          <w:sz w:val="24"/>
          <w:szCs w:val="24"/>
        </w:rPr>
        <w:t>牵头揭榜单位及联合揭榜单位名称</w:t>
      </w:r>
      <w:r>
        <w:rPr>
          <w:rFonts w:hint="eastAsia" w:ascii="宋体" w:hAnsi="宋体"/>
          <w:sz w:val="24"/>
          <w:szCs w:val="24"/>
        </w:rPr>
        <w:t>）</w:t>
      </w:r>
      <w:r>
        <w:rPr>
          <w:rFonts w:ascii="宋体" w:hAnsi="宋体"/>
          <w:sz w:val="24"/>
          <w:szCs w:val="24"/>
          <w:u w:val="single"/>
        </w:rPr>
        <w:tab/>
      </w:r>
      <w:r>
        <w:rPr>
          <w:rFonts w:ascii="宋体" w:hAnsi="宋体"/>
          <w:sz w:val="24"/>
          <w:szCs w:val="24"/>
          <w:u w:val="single"/>
        </w:rPr>
        <w:tab/>
      </w:r>
      <w:r>
        <w:rPr>
          <w:rFonts w:hint="eastAsia" w:ascii="宋体" w:hAnsi="宋体"/>
          <w:sz w:val="24"/>
          <w:szCs w:val="24"/>
          <w:u w:val="single"/>
        </w:rPr>
        <w:t xml:space="preserve">      </w:t>
      </w:r>
      <w:r>
        <w:rPr>
          <w:rFonts w:hint="eastAsia" w:ascii="宋体" w:hAnsi="宋体" w:cs="宋体"/>
          <w:kern w:val="0"/>
          <w:sz w:val="24"/>
          <w:szCs w:val="24"/>
        </w:rPr>
        <w:t>现委托</w:t>
      </w:r>
      <w:r>
        <w:rPr>
          <w:rFonts w:ascii="宋体" w:hAnsi="宋体"/>
          <w:sz w:val="24"/>
          <w:szCs w:val="24"/>
          <w:u w:val="single"/>
        </w:rPr>
        <w:tab/>
      </w:r>
      <w:r>
        <w:rPr>
          <w:rFonts w:ascii="宋体" w:hAnsi="宋体"/>
          <w:sz w:val="24"/>
          <w:szCs w:val="24"/>
          <w:u w:val="single"/>
        </w:rPr>
        <w:tab/>
      </w:r>
      <w:r>
        <w:rPr>
          <w:rFonts w:hint="eastAsia" w:ascii="宋体" w:hAnsi="宋体"/>
          <w:sz w:val="24"/>
          <w:szCs w:val="24"/>
          <w:u w:val="single"/>
        </w:rPr>
        <w:t xml:space="preserve">    </w:t>
      </w:r>
      <w:r>
        <w:rPr>
          <w:rFonts w:hint="eastAsia" w:ascii="宋体" w:hAnsi="宋体" w:cs="宋体"/>
          <w:kern w:val="0"/>
          <w:sz w:val="24"/>
          <w:szCs w:val="24"/>
        </w:rPr>
        <w:t>（姓名）为我方参与</w:t>
      </w:r>
      <w:r>
        <w:rPr>
          <w:rFonts w:hint="eastAsia" w:ascii="宋体" w:hAnsi="宋体" w:cs="宋体"/>
          <w:kern w:val="0"/>
          <w:sz w:val="24"/>
          <w:szCs w:val="24"/>
          <w:u w:val="single"/>
        </w:rPr>
        <w:t xml:space="preserve">                            </w:t>
      </w:r>
      <w:r>
        <w:rPr>
          <w:rFonts w:hint="eastAsia" w:ascii="宋体" w:hAnsi="宋体" w:cs="宋体"/>
          <w:kern w:val="0"/>
          <w:sz w:val="24"/>
          <w:szCs w:val="24"/>
        </w:rPr>
        <w:t>（项目名称）的项目负责人</w:t>
      </w:r>
      <w:r>
        <w:rPr>
          <w:rFonts w:hint="eastAsia" w:ascii="宋体" w:hAnsi="宋体"/>
          <w:sz w:val="24"/>
          <w:szCs w:val="24"/>
        </w:rPr>
        <w:t>。项目负责人根据授权具有以下权利：</w:t>
      </w:r>
    </w:p>
    <w:p w14:paraId="5B04439E">
      <w:pPr>
        <w:numPr>
          <w:ilvl w:val="0"/>
          <w:numId w:val="5"/>
        </w:numPr>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以我方名义签署、澄清确认、递交、撤回、修改</w:t>
      </w:r>
      <w:r>
        <w:rPr>
          <w:rFonts w:hint="eastAsia" w:ascii="宋体" w:hAnsi="宋体"/>
          <w:sz w:val="24"/>
          <w:szCs w:val="24"/>
          <w:u w:val="single"/>
        </w:rPr>
        <w:t xml:space="preserve">         （项目名称）</w:t>
      </w:r>
      <w:r>
        <w:rPr>
          <w:rFonts w:hint="eastAsia" w:ascii="宋体" w:hAnsi="宋体"/>
          <w:sz w:val="24"/>
          <w:szCs w:val="24"/>
        </w:rPr>
        <w:t>揭榜响应文件、签订合同和处理有关事宜，其法律后果由我方承担。</w:t>
      </w:r>
    </w:p>
    <w:p w14:paraId="151B61F2">
      <w:pPr>
        <w:numPr>
          <w:ilvl w:val="0"/>
          <w:numId w:val="5"/>
        </w:numPr>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项目负责人了解项目有关要求和规定，与本项目组成员将严格遵守合同协议等有关规定，切实保证研究工作时间，按计划认真开展研究工作，按时报送科技报告等有关材料，按要求及时做好验收工作。</w:t>
      </w:r>
    </w:p>
    <w:p w14:paraId="03908496">
      <w:pPr>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委托期限：自本委托书签署之日起至履约完成止。</w:t>
      </w:r>
    </w:p>
    <w:p w14:paraId="0F396F29">
      <w:pPr>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项目负责人无转委托权。</w:t>
      </w:r>
    </w:p>
    <w:p w14:paraId="6E44EFD5">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sz w:val="24"/>
          <w:szCs w:val="24"/>
        </w:rPr>
        <w:t>附：法定代表人（企业负责人）身份证复印件及项目负责人身份证复印件。</w:t>
      </w:r>
    </w:p>
    <w:p w14:paraId="3D23D29E">
      <w:pPr>
        <w:autoSpaceDE w:val="0"/>
        <w:autoSpaceDN w:val="0"/>
        <w:spacing w:line="360" w:lineRule="auto"/>
        <w:ind w:firstLine="200"/>
        <w:jc w:val="left"/>
        <w:rPr>
          <w:rFonts w:hint="eastAsia" w:ascii="宋体" w:hAnsi="宋体"/>
        </w:rPr>
      </w:pPr>
      <w:r>
        <w:rPr>
          <w:rFonts w:hint="eastAsia" w:ascii="宋体" w:hAnsi="宋体" w:cs="宋体"/>
          <w:kern w:val="0"/>
          <w:sz w:val="24"/>
          <w:szCs w:val="24"/>
        </w:rPr>
        <w:t xml:space="preserve">  附：项目负责人身份证复印件。</w:t>
      </w:r>
    </w:p>
    <w:p w14:paraId="51FBE774">
      <w:pPr>
        <w:spacing w:line="360" w:lineRule="auto"/>
        <w:rPr>
          <w:rFonts w:hint="eastAsia" w:ascii="宋体" w:hAnsi="宋体"/>
        </w:rPr>
      </w:pPr>
    </w:p>
    <w:p w14:paraId="4A94D26D">
      <w:pPr>
        <w:spacing w:line="360" w:lineRule="auto"/>
        <w:ind w:firstLine="3117" w:firstLineChars="1299"/>
        <w:rPr>
          <w:rFonts w:hint="eastAsia" w:ascii="宋体" w:hAnsi="宋体"/>
          <w:sz w:val="24"/>
          <w:szCs w:val="24"/>
          <w:u w:val="single"/>
        </w:rPr>
      </w:pPr>
      <w:r>
        <w:rPr>
          <w:rFonts w:hint="eastAsia" w:ascii="宋体" w:hAnsi="宋体"/>
          <w:sz w:val="24"/>
          <w:szCs w:val="24"/>
        </w:rPr>
        <w:t>揭榜单位</w:t>
      </w:r>
      <w:r>
        <w:rPr>
          <w:rFonts w:ascii="宋体" w:hAnsi="宋体"/>
          <w:sz w:val="24"/>
          <w:szCs w:val="24"/>
        </w:rPr>
        <w:t>：</w:t>
      </w:r>
      <w:r>
        <w:rPr>
          <w:rFonts w:hint="eastAsia" w:ascii="宋体" w:hAnsi="宋体" w:cs="宋体"/>
          <w:kern w:val="0"/>
          <w:sz w:val="24"/>
          <w:szCs w:val="24"/>
          <w:u w:val="single"/>
        </w:rPr>
        <w:t xml:space="preserve">                           </w:t>
      </w:r>
      <w:r>
        <w:rPr>
          <w:rFonts w:hint="eastAsia" w:ascii="宋体" w:hAnsi="宋体" w:cs="宋体"/>
          <w:sz w:val="24"/>
          <w:szCs w:val="24"/>
        </w:rPr>
        <w:t>（盖单位章）</w:t>
      </w:r>
      <w:r>
        <w:rPr>
          <w:rFonts w:hint="eastAsia" w:ascii="宋体" w:hAnsi="宋体" w:cs="宋体"/>
          <w:kern w:val="0"/>
          <w:sz w:val="24"/>
          <w:szCs w:val="24"/>
        </w:rPr>
        <w:t xml:space="preserve">                                 </w:t>
      </w:r>
    </w:p>
    <w:p w14:paraId="22F206BC">
      <w:pPr>
        <w:spacing w:line="360" w:lineRule="auto"/>
        <w:ind w:firstLine="3117" w:firstLineChars="1299"/>
        <w:rPr>
          <w:rFonts w:hint="eastAsia" w:ascii="宋体" w:hAnsi="宋体"/>
          <w:sz w:val="24"/>
          <w:szCs w:val="24"/>
        </w:rPr>
      </w:pPr>
      <w:r>
        <w:rPr>
          <w:rFonts w:hint="eastAsia" w:ascii="宋体" w:hAnsi="宋体"/>
          <w:sz w:val="24"/>
          <w:szCs w:val="24"/>
        </w:rPr>
        <w:t>项目负责人</w:t>
      </w:r>
      <w:r>
        <w:rPr>
          <w:rFonts w:ascii="宋体" w:hAnsi="宋体"/>
          <w:sz w:val="24"/>
          <w:szCs w:val="24"/>
        </w:rPr>
        <w:t>：</w:t>
      </w:r>
      <w:r>
        <w:rPr>
          <w:rFonts w:hint="eastAsia" w:ascii="宋体" w:hAnsi="宋体" w:cs="宋体"/>
          <w:kern w:val="0"/>
          <w:sz w:val="24"/>
          <w:szCs w:val="24"/>
          <w:u w:val="single"/>
        </w:rPr>
        <w:t xml:space="preserve">                       </w:t>
      </w:r>
      <w:r>
        <w:rPr>
          <w:rFonts w:hint="eastAsia" w:ascii="宋体" w:hAnsi="宋体"/>
          <w:sz w:val="24"/>
          <w:szCs w:val="24"/>
        </w:rPr>
        <w:t>（签字）</w:t>
      </w:r>
    </w:p>
    <w:p w14:paraId="29C5AA1E">
      <w:pPr>
        <w:spacing w:line="360" w:lineRule="auto"/>
        <w:ind w:firstLine="3076" w:firstLineChars="1282"/>
        <w:rPr>
          <w:rFonts w:hint="eastAsia" w:ascii="宋体" w:hAnsi="宋体"/>
          <w:sz w:val="24"/>
          <w:szCs w:val="24"/>
        </w:rPr>
      </w:pPr>
      <w:r>
        <w:rPr>
          <w:rFonts w:ascii="宋体" w:hAnsi="宋体"/>
          <w:sz w:val="24"/>
          <w:szCs w:val="24"/>
        </w:rPr>
        <w:t>身份证号码：</w:t>
      </w:r>
      <w:r>
        <w:rPr>
          <w:rFonts w:hint="eastAsia" w:ascii="宋体" w:hAnsi="宋体" w:cs="宋体"/>
          <w:kern w:val="0"/>
          <w:sz w:val="24"/>
          <w:szCs w:val="24"/>
          <w:u w:val="single"/>
        </w:rPr>
        <w:t xml:space="preserve">                       </w:t>
      </w:r>
    </w:p>
    <w:p w14:paraId="6C2B3304">
      <w:pPr>
        <w:spacing w:line="360" w:lineRule="auto"/>
        <w:ind w:firstLine="3076" w:firstLineChars="1282"/>
        <w:jc w:val="right"/>
        <w:rPr>
          <w:rFonts w:hint="eastAsia" w:ascii="宋体" w:hAnsi="宋体" w:cs="宋体"/>
          <w:kern w:val="0"/>
          <w:sz w:val="24"/>
          <w:szCs w:val="24"/>
        </w:rPr>
      </w:pPr>
      <w:r>
        <w:rPr>
          <w:rFonts w:ascii="宋体" w:hAnsi="宋体"/>
          <w:sz w:val="24"/>
          <w:szCs w:val="24"/>
          <w:u w:val="single"/>
        </w:rPr>
        <w:tab/>
      </w:r>
      <w:r>
        <w:rPr>
          <w:rFonts w:hint="eastAsia" w:ascii="宋体" w:hAnsi="宋体"/>
          <w:sz w:val="24"/>
          <w:szCs w:val="24"/>
          <w:u w:val="single"/>
        </w:rPr>
        <w:t xml:space="preserve"> </w:t>
      </w:r>
      <w:r>
        <w:rPr>
          <w:rFonts w:hint="eastAsia" w:ascii="宋体" w:hAnsi="宋体" w:cs="宋体"/>
          <w:sz w:val="24"/>
          <w:szCs w:val="24"/>
        </w:rPr>
        <w:t>年</w:t>
      </w:r>
      <w:r>
        <w:rPr>
          <w:rFonts w:ascii="宋体" w:hAnsi="宋体"/>
          <w:sz w:val="24"/>
          <w:szCs w:val="24"/>
          <w:u w:val="single"/>
        </w:rPr>
        <w:tab/>
      </w:r>
      <w:r>
        <w:rPr>
          <w:rFonts w:hint="eastAsia" w:ascii="宋体" w:hAnsi="宋体"/>
          <w:sz w:val="24"/>
          <w:szCs w:val="24"/>
          <w:u w:val="single"/>
        </w:rPr>
        <w:t xml:space="preserve">   </w:t>
      </w:r>
      <w:r>
        <w:rPr>
          <w:rFonts w:hint="eastAsia" w:ascii="宋体" w:hAnsi="宋体" w:cs="宋体"/>
          <w:sz w:val="24"/>
          <w:szCs w:val="24"/>
        </w:rPr>
        <w:t>月</w:t>
      </w:r>
      <w:r>
        <w:rPr>
          <w:rFonts w:ascii="宋体" w:hAnsi="宋体"/>
          <w:sz w:val="24"/>
          <w:szCs w:val="24"/>
          <w:u w:val="single"/>
        </w:rPr>
        <w:tab/>
      </w:r>
      <w:r>
        <w:rPr>
          <w:rFonts w:hint="eastAsia" w:ascii="宋体" w:hAnsi="宋体"/>
          <w:sz w:val="24"/>
          <w:szCs w:val="24"/>
          <w:u w:val="single"/>
        </w:rPr>
        <w:t xml:space="preserve">  </w:t>
      </w:r>
      <w:r>
        <w:rPr>
          <w:rFonts w:hint="eastAsia" w:ascii="宋体" w:hAnsi="宋体" w:cs="宋体"/>
          <w:sz w:val="24"/>
          <w:szCs w:val="24"/>
        </w:rPr>
        <w:t>日</w:t>
      </w:r>
    </w:p>
    <w:p w14:paraId="69DAD9B8">
      <w:pPr>
        <w:widowControl/>
        <w:jc w:val="left"/>
        <w:rPr>
          <w:rFonts w:hint="eastAsia" w:ascii="宋体" w:hAnsi="宋体"/>
          <w:b/>
          <w:sz w:val="30"/>
          <w:szCs w:val="18"/>
        </w:rPr>
      </w:pPr>
      <w:bookmarkStart w:id="91" w:name="_Toc26021"/>
      <w:bookmarkStart w:id="92" w:name="_Toc492300728"/>
      <w:bookmarkStart w:id="93" w:name="_Toc24585"/>
      <w:bookmarkStart w:id="94" w:name="_Toc172733257"/>
      <w:bookmarkStart w:id="95" w:name="_Toc172846847"/>
      <w:bookmarkStart w:id="96" w:name="_Toc361508760"/>
      <w:r>
        <w:rPr>
          <w:rFonts w:hint="eastAsia"/>
        </w:rPr>
        <w:br w:type="page"/>
      </w:r>
    </w:p>
    <w:p w14:paraId="102C76CB">
      <w:pPr>
        <w:pStyle w:val="3"/>
        <w:rPr>
          <w:rFonts w:hint="eastAsia" w:ascii="黑体" w:eastAsia="黑体"/>
          <w:sz w:val="28"/>
          <w:szCs w:val="20"/>
        </w:rPr>
      </w:pPr>
      <w:r>
        <w:rPr>
          <w:rFonts w:hint="eastAsia"/>
        </w:rPr>
        <w:t>5</w:t>
      </w:r>
      <w:r>
        <w:t>、</w:t>
      </w:r>
      <w:bookmarkEnd w:id="91"/>
      <w:bookmarkEnd w:id="92"/>
      <w:bookmarkEnd w:id="93"/>
      <w:r>
        <w:rPr>
          <w:rFonts w:hint="eastAsia"/>
        </w:rPr>
        <w:t>揭榜单位基本情况</w:t>
      </w:r>
      <w:bookmarkEnd w:id="94"/>
      <w:bookmarkEnd w:id="95"/>
      <w:bookmarkStart w:id="97" w:name="_Toc172733258"/>
      <w:bookmarkStart w:id="98" w:name="_Toc27394"/>
      <w:bookmarkStart w:id="99" w:name="_Toc28405"/>
      <w:bookmarkStart w:id="100" w:name="_Toc492300729"/>
    </w:p>
    <w:p w14:paraId="20B9EEF5">
      <w:pPr>
        <w:pStyle w:val="4"/>
      </w:pPr>
      <w:bookmarkStart w:id="101" w:name="_Toc172846848"/>
      <w:r>
        <w:t>（一）</w:t>
      </w:r>
      <w:bookmarkEnd w:id="97"/>
      <w:bookmarkEnd w:id="98"/>
      <w:bookmarkEnd w:id="99"/>
      <w:bookmarkEnd w:id="100"/>
      <w:bookmarkEnd w:id="101"/>
      <w:r>
        <w:rPr>
          <w:rFonts w:hint="eastAsia"/>
        </w:rPr>
        <w:t>基本情况表</w:t>
      </w:r>
    </w:p>
    <w:tbl>
      <w:tblPr>
        <w:tblStyle w:val="4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49"/>
        <w:gridCol w:w="826"/>
        <w:gridCol w:w="1498"/>
        <w:gridCol w:w="913"/>
        <w:gridCol w:w="1406"/>
        <w:gridCol w:w="875"/>
        <w:gridCol w:w="2069"/>
      </w:tblGrid>
      <w:tr w14:paraId="7D49A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0" w:hRule="exact"/>
          <w:jc w:val="center"/>
        </w:trPr>
        <w:tc>
          <w:tcPr>
            <w:tcW w:w="1449" w:type="dxa"/>
            <w:vAlign w:val="center"/>
          </w:tcPr>
          <w:p w14:paraId="643F0C6A">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揭榜单位名称</w:t>
            </w:r>
          </w:p>
        </w:tc>
        <w:tc>
          <w:tcPr>
            <w:tcW w:w="7587" w:type="dxa"/>
            <w:gridSpan w:val="6"/>
            <w:vAlign w:val="center"/>
          </w:tcPr>
          <w:p w14:paraId="29FF3264">
            <w:pPr>
              <w:autoSpaceDE w:val="0"/>
              <w:autoSpaceDN w:val="0"/>
              <w:adjustRightInd w:val="0"/>
              <w:jc w:val="center"/>
              <w:rPr>
                <w:rFonts w:hint="eastAsia" w:ascii="宋体" w:hAnsi="宋体" w:cs="宋体"/>
                <w:szCs w:val="19"/>
                <w:lang w:val="zh-CN"/>
              </w:rPr>
            </w:pPr>
          </w:p>
        </w:tc>
      </w:tr>
      <w:tr w14:paraId="3856C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0" w:hRule="exact"/>
          <w:jc w:val="center"/>
        </w:trPr>
        <w:tc>
          <w:tcPr>
            <w:tcW w:w="1449" w:type="dxa"/>
            <w:vAlign w:val="center"/>
          </w:tcPr>
          <w:p w14:paraId="11BF00E4">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注册地址</w:t>
            </w:r>
          </w:p>
        </w:tc>
        <w:tc>
          <w:tcPr>
            <w:tcW w:w="3237" w:type="dxa"/>
            <w:gridSpan w:val="3"/>
            <w:vAlign w:val="center"/>
          </w:tcPr>
          <w:p w14:paraId="4B9A36E4">
            <w:pPr>
              <w:autoSpaceDE w:val="0"/>
              <w:autoSpaceDN w:val="0"/>
              <w:adjustRightInd w:val="0"/>
              <w:jc w:val="center"/>
              <w:rPr>
                <w:rFonts w:hint="eastAsia" w:ascii="宋体" w:hAnsi="宋体" w:cs="宋体"/>
                <w:szCs w:val="19"/>
                <w:lang w:val="zh-CN"/>
              </w:rPr>
            </w:pPr>
          </w:p>
        </w:tc>
        <w:tc>
          <w:tcPr>
            <w:tcW w:w="1406" w:type="dxa"/>
            <w:vAlign w:val="center"/>
          </w:tcPr>
          <w:p w14:paraId="4C23E283">
            <w:pPr>
              <w:autoSpaceDE w:val="0"/>
              <w:autoSpaceDN w:val="0"/>
              <w:adjustRightInd w:val="0"/>
              <w:jc w:val="center"/>
              <w:rPr>
                <w:rFonts w:hint="eastAsia" w:ascii="宋体" w:hAnsi="宋体" w:cs="宋体"/>
                <w:szCs w:val="20"/>
                <w:lang w:val="zh-CN"/>
              </w:rPr>
            </w:pPr>
            <w:r>
              <w:rPr>
                <w:rFonts w:hint="eastAsia" w:ascii="宋体" w:hAnsi="宋体" w:cs="宋体"/>
                <w:szCs w:val="20"/>
                <w:lang w:val="zh-CN"/>
              </w:rPr>
              <w:t>邮政编码</w:t>
            </w:r>
          </w:p>
        </w:tc>
        <w:tc>
          <w:tcPr>
            <w:tcW w:w="2944" w:type="dxa"/>
            <w:gridSpan w:val="2"/>
            <w:vAlign w:val="center"/>
          </w:tcPr>
          <w:p w14:paraId="3B078277">
            <w:pPr>
              <w:autoSpaceDE w:val="0"/>
              <w:autoSpaceDN w:val="0"/>
              <w:adjustRightInd w:val="0"/>
              <w:jc w:val="center"/>
              <w:rPr>
                <w:rFonts w:hint="eastAsia" w:ascii="宋体" w:hAnsi="宋体" w:cs="宋体"/>
                <w:szCs w:val="20"/>
                <w:lang w:val="zh-CN"/>
              </w:rPr>
            </w:pPr>
          </w:p>
        </w:tc>
      </w:tr>
      <w:tr w14:paraId="04B77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20" w:hRule="exact"/>
          <w:jc w:val="center"/>
        </w:trPr>
        <w:tc>
          <w:tcPr>
            <w:tcW w:w="1449" w:type="dxa"/>
            <w:vMerge w:val="restart"/>
            <w:vAlign w:val="center"/>
          </w:tcPr>
          <w:p w14:paraId="41E8041D">
            <w:pPr>
              <w:autoSpaceDE w:val="0"/>
              <w:autoSpaceDN w:val="0"/>
              <w:adjustRightInd w:val="0"/>
              <w:jc w:val="center"/>
              <w:rPr>
                <w:rFonts w:hint="eastAsia" w:ascii="宋体" w:hAnsi="宋体" w:cs="宋体"/>
                <w:szCs w:val="26"/>
                <w:lang w:val="zh-CN"/>
              </w:rPr>
            </w:pPr>
            <w:r>
              <w:rPr>
                <w:rFonts w:hint="eastAsia" w:ascii="宋体" w:hAnsi="宋体" w:cs="宋体"/>
                <w:szCs w:val="19"/>
                <w:lang w:val="zh-CN"/>
              </w:rPr>
              <w:t>联系方式</w:t>
            </w:r>
          </w:p>
        </w:tc>
        <w:tc>
          <w:tcPr>
            <w:tcW w:w="826" w:type="dxa"/>
            <w:vAlign w:val="center"/>
          </w:tcPr>
          <w:p w14:paraId="3793DA1D">
            <w:pPr>
              <w:autoSpaceDE w:val="0"/>
              <w:autoSpaceDN w:val="0"/>
              <w:adjustRightInd w:val="0"/>
              <w:ind w:right="9"/>
              <w:jc w:val="center"/>
              <w:rPr>
                <w:rFonts w:hint="eastAsia" w:ascii="宋体" w:hAnsi="宋体" w:cs="宋体"/>
                <w:szCs w:val="19"/>
                <w:lang w:val="zh-CN"/>
              </w:rPr>
            </w:pPr>
            <w:r>
              <w:rPr>
                <w:rFonts w:hint="eastAsia" w:ascii="宋体" w:hAnsi="宋体" w:cs="宋体"/>
                <w:szCs w:val="19"/>
                <w:lang w:val="zh-CN"/>
              </w:rPr>
              <w:t xml:space="preserve">联系人 </w:t>
            </w:r>
          </w:p>
        </w:tc>
        <w:tc>
          <w:tcPr>
            <w:tcW w:w="2411" w:type="dxa"/>
            <w:gridSpan w:val="2"/>
            <w:vAlign w:val="center"/>
          </w:tcPr>
          <w:p w14:paraId="58775AD0">
            <w:pPr>
              <w:autoSpaceDE w:val="0"/>
              <w:autoSpaceDN w:val="0"/>
              <w:adjustRightInd w:val="0"/>
              <w:jc w:val="center"/>
              <w:rPr>
                <w:rFonts w:hint="eastAsia" w:ascii="宋体" w:hAnsi="宋体" w:cs="宋体"/>
                <w:szCs w:val="19"/>
                <w:lang w:val="zh-CN"/>
              </w:rPr>
            </w:pPr>
          </w:p>
        </w:tc>
        <w:tc>
          <w:tcPr>
            <w:tcW w:w="1406" w:type="dxa"/>
            <w:vAlign w:val="center"/>
          </w:tcPr>
          <w:p w14:paraId="278B6081">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电    话</w:t>
            </w:r>
          </w:p>
        </w:tc>
        <w:tc>
          <w:tcPr>
            <w:tcW w:w="2944" w:type="dxa"/>
            <w:gridSpan w:val="2"/>
            <w:vAlign w:val="center"/>
          </w:tcPr>
          <w:p w14:paraId="451BAD39">
            <w:pPr>
              <w:autoSpaceDE w:val="0"/>
              <w:autoSpaceDN w:val="0"/>
              <w:adjustRightInd w:val="0"/>
              <w:jc w:val="center"/>
              <w:rPr>
                <w:rFonts w:hint="eastAsia" w:ascii="宋体" w:hAnsi="宋体" w:cs="宋体"/>
                <w:szCs w:val="19"/>
                <w:lang w:val="zh-CN"/>
              </w:rPr>
            </w:pPr>
          </w:p>
        </w:tc>
      </w:tr>
      <w:tr w14:paraId="13FAF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20" w:hRule="exact"/>
          <w:jc w:val="center"/>
        </w:trPr>
        <w:tc>
          <w:tcPr>
            <w:tcW w:w="1449" w:type="dxa"/>
            <w:vMerge w:val="continue"/>
            <w:vAlign w:val="center"/>
          </w:tcPr>
          <w:p w14:paraId="621724A2">
            <w:pPr>
              <w:autoSpaceDE w:val="0"/>
              <w:autoSpaceDN w:val="0"/>
              <w:adjustRightInd w:val="0"/>
              <w:jc w:val="center"/>
              <w:rPr>
                <w:rFonts w:hint="eastAsia" w:ascii="宋体" w:hAnsi="宋体" w:cs="宋体"/>
                <w:szCs w:val="19"/>
                <w:lang w:val="zh-CN"/>
              </w:rPr>
            </w:pPr>
          </w:p>
        </w:tc>
        <w:tc>
          <w:tcPr>
            <w:tcW w:w="826" w:type="dxa"/>
            <w:vAlign w:val="center"/>
          </w:tcPr>
          <w:p w14:paraId="7A771637">
            <w:pPr>
              <w:autoSpaceDE w:val="0"/>
              <w:autoSpaceDN w:val="0"/>
              <w:adjustRightInd w:val="0"/>
              <w:ind w:right="9"/>
              <w:jc w:val="center"/>
              <w:rPr>
                <w:rFonts w:hint="eastAsia" w:ascii="宋体" w:hAnsi="宋体" w:cs="宋体"/>
                <w:szCs w:val="19"/>
                <w:lang w:val="zh-CN"/>
              </w:rPr>
            </w:pPr>
            <w:r>
              <w:rPr>
                <w:rFonts w:hint="eastAsia" w:ascii="宋体" w:hAnsi="宋体" w:cs="宋体"/>
                <w:szCs w:val="19"/>
                <w:lang w:val="zh-CN"/>
              </w:rPr>
              <w:t xml:space="preserve">传  真 </w:t>
            </w:r>
          </w:p>
        </w:tc>
        <w:tc>
          <w:tcPr>
            <w:tcW w:w="2411" w:type="dxa"/>
            <w:gridSpan w:val="2"/>
            <w:vAlign w:val="center"/>
          </w:tcPr>
          <w:p w14:paraId="37464FCC">
            <w:pPr>
              <w:autoSpaceDE w:val="0"/>
              <w:autoSpaceDN w:val="0"/>
              <w:adjustRightInd w:val="0"/>
              <w:jc w:val="center"/>
              <w:rPr>
                <w:rFonts w:hint="eastAsia" w:ascii="宋体" w:hAnsi="宋体" w:cs="宋体"/>
                <w:szCs w:val="19"/>
                <w:lang w:val="zh-CN"/>
              </w:rPr>
            </w:pPr>
          </w:p>
        </w:tc>
        <w:tc>
          <w:tcPr>
            <w:tcW w:w="1406" w:type="dxa"/>
            <w:vAlign w:val="center"/>
          </w:tcPr>
          <w:p w14:paraId="6F4CEF44">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电子邮件</w:t>
            </w:r>
          </w:p>
        </w:tc>
        <w:tc>
          <w:tcPr>
            <w:tcW w:w="2944" w:type="dxa"/>
            <w:gridSpan w:val="2"/>
            <w:vAlign w:val="center"/>
          </w:tcPr>
          <w:p w14:paraId="20F4A416">
            <w:pPr>
              <w:autoSpaceDE w:val="0"/>
              <w:autoSpaceDN w:val="0"/>
              <w:adjustRightInd w:val="0"/>
              <w:jc w:val="center"/>
              <w:rPr>
                <w:rFonts w:hint="eastAsia" w:ascii="宋体" w:hAnsi="宋体" w:cs="宋体"/>
                <w:szCs w:val="19"/>
                <w:lang w:val="zh-CN"/>
              </w:rPr>
            </w:pPr>
          </w:p>
        </w:tc>
      </w:tr>
      <w:tr w14:paraId="0405F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0" w:hRule="exact"/>
          <w:jc w:val="center"/>
        </w:trPr>
        <w:tc>
          <w:tcPr>
            <w:tcW w:w="1449" w:type="dxa"/>
            <w:vAlign w:val="center"/>
          </w:tcPr>
          <w:p w14:paraId="543D87EE">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法定代表人</w:t>
            </w:r>
          </w:p>
        </w:tc>
        <w:tc>
          <w:tcPr>
            <w:tcW w:w="826" w:type="dxa"/>
            <w:vAlign w:val="center"/>
          </w:tcPr>
          <w:p w14:paraId="73EFACB2">
            <w:pPr>
              <w:autoSpaceDE w:val="0"/>
              <w:autoSpaceDN w:val="0"/>
              <w:adjustRightInd w:val="0"/>
              <w:ind w:right="9"/>
              <w:jc w:val="center"/>
              <w:rPr>
                <w:rFonts w:hint="eastAsia" w:ascii="宋体" w:hAnsi="宋体" w:cs="宋体"/>
                <w:szCs w:val="19"/>
                <w:lang w:val="zh-CN"/>
              </w:rPr>
            </w:pPr>
            <w:r>
              <w:rPr>
                <w:rFonts w:hint="eastAsia" w:ascii="宋体" w:hAnsi="宋体" w:cs="宋体"/>
                <w:szCs w:val="19"/>
                <w:lang w:val="zh-CN"/>
              </w:rPr>
              <w:t xml:space="preserve">姓  名 </w:t>
            </w:r>
          </w:p>
        </w:tc>
        <w:tc>
          <w:tcPr>
            <w:tcW w:w="1498" w:type="dxa"/>
            <w:vAlign w:val="center"/>
          </w:tcPr>
          <w:p w14:paraId="7A3A37B5">
            <w:pPr>
              <w:autoSpaceDE w:val="0"/>
              <w:autoSpaceDN w:val="0"/>
              <w:adjustRightInd w:val="0"/>
              <w:jc w:val="center"/>
              <w:rPr>
                <w:rFonts w:hint="eastAsia" w:ascii="宋体" w:hAnsi="宋体" w:cs="宋体"/>
                <w:szCs w:val="19"/>
                <w:lang w:val="zh-CN"/>
              </w:rPr>
            </w:pPr>
          </w:p>
        </w:tc>
        <w:tc>
          <w:tcPr>
            <w:tcW w:w="913" w:type="dxa"/>
            <w:vAlign w:val="center"/>
          </w:tcPr>
          <w:p w14:paraId="37EBE034">
            <w:pPr>
              <w:autoSpaceDE w:val="0"/>
              <w:autoSpaceDN w:val="0"/>
              <w:adjustRightInd w:val="0"/>
              <w:jc w:val="left"/>
              <w:rPr>
                <w:rFonts w:hint="eastAsia" w:ascii="宋体" w:hAnsi="宋体" w:cs="宋体"/>
                <w:szCs w:val="19"/>
                <w:lang w:val="zh-CN"/>
              </w:rPr>
            </w:pPr>
            <w:r>
              <w:rPr>
                <w:rFonts w:hint="eastAsia" w:ascii="宋体" w:hAnsi="宋体" w:cs="宋体"/>
                <w:szCs w:val="19"/>
                <w:lang w:val="zh-CN"/>
              </w:rPr>
              <w:t xml:space="preserve">技术职称 </w:t>
            </w:r>
          </w:p>
        </w:tc>
        <w:tc>
          <w:tcPr>
            <w:tcW w:w="1406" w:type="dxa"/>
            <w:vAlign w:val="center"/>
          </w:tcPr>
          <w:p w14:paraId="0729C9F7">
            <w:pPr>
              <w:autoSpaceDE w:val="0"/>
              <w:autoSpaceDN w:val="0"/>
              <w:adjustRightInd w:val="0"/>
              <w:jc w:val="center"/>
              <w:rPr>
                <w:rFonts w:hint="eastAsia" w:ascii="宋体" w:hAnsi="宋体" w:cs="宋体"/>
                <w:szCs w:val="19"/>
                <w:lang w:val="zh-CN"/>
              </w:rPr>
            </w:pPr>
          </w:p>
        </w:tc>
        <w:tc>
          <w:tcPr>
            <w:tcW w:w="875" w:type="dxa"/>
            <w:vAlign w:val="center"/>
          </w:tcPr>
          <w:p w14:paraId="4D3FA3E6">
            <w:pPr>
              <w:autoSpaceDE w:val="0"/>
              <w:autoSpaceDN w:val="0"/>
              <w:adjustRightInd w:val="0"/>
              <w:ind w:right="46" w:rightChars="22"/>
              <w:jc w:val="center"/>
              <w:rPr>
                <w:rFonts w:hint="eastAsia" w:ascii="宋体" w:hAnsi="宋体" w:cs="宋体"/>
                <w:szCs w:val="19"/>
                <w:lang w:val="zh-CN"/>
              </w:rPr>
            </w:pPr>
            <w:r>
              <w:rPr>
                <w:rFonts w:hint="eastAsia" w:ascii="宋体" w:hAnsi="宋体" w:cs="宋体"/>
                <w:szCs w:val="19"/>
                <w:lang w:val="zh-CN"/>
              </w:rPr>
              <w:t>电  话</w:t>
            </w:r>
          </w:p>
        </w:tc>
        <w:tc>
          <w:tcPr>
            <w:tcW w:w="2069" w:type="dxa"/>
            <w:vAlign w:val="center"/>
          </w:tcPr>
          <w:p w14:paraId="52FB0E51">
            <w:pPr>
              <w:autoSpaceDE w:val="0"/>
              <w:autoSpaceDN w:val="0"/>
              <w:adjustRightInd w:val="0"/>
              <w:ind w:right="52"/>
              <w:jc w:val="center"/>
              <w:rPr>
                <w:rFonts w:hint="eastAsia" w:ascii="宋体" w:hAnsi="宋体" w:cs="宋体"/>
                <w:szCs w:val="19"/>
                <w:lang w:val="zh-CN"/>
              </w:rPr>
            </w:pPr>
          </w:p>
        </w:tc>
      </w:tr>
      <w:tr w14:paraId="50058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0" w:hRule="exact"/>
          <w:jc w:val="center"/>
        </w:trPr>
        <w:tc>
          <w:tcPr>
            <w:tcW w:w="1449" w:type="dxa"/>
            <w:vAlign w:val="center"/>
          </w:tcPr>
          <w:p w14:paraId="021BFD6E">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技术负责人</w:t>
            </w:r>
          </w:p>
        </w:tc>
        <w:tc>
          <w:tcPr>
            <w:tcW w:w="826" w:type="dxa"/>
            <w:vAlign w:val="center"/>
          </w:tcPr>
          <w:p w14:paraId="294CD444">
            <w:pPr>
              <w:autoSpaceDE w:val="0"/>
              <w:autoSpaceDN w:val="0"/>
              <w:adjustRightInd w:val="0"/>
              <w:ind w:right="9"/>
              <w:jc w:val="center"/>
              <w:rPr>
                <w:rFonts w:hint="eastAsia" w:ascii="宋体" w:hAnsi="宋体" w:cs="宋体"/>
                <w:szCs w:val="19"/>
                <w:lang w:val="zh-CN"/>
              </w:rPr>
            </w:pPr>
            <w:r>
              <w:rPr>
                <w:rFonts w:hint="eastAsia" w:ascii="宋体" w:hAnsi="宋体" w:cs="宋体"/>
                <w:szCs w:val="19"/>
                <w:lang w:val="zh-CN"/>
              </w:rPr>
              <w:t xml:space="preserve">姓  名 </w:t>
            </w:r>
          </w:p>
        </w:tc>
        <w:tc>
          <w:tcPr>
            <w:tcW w:w="1498" w:type="dxa"/>
            <w:vAlign w:val="center"/>
          </w:tcPr>
          <w:p w14:paraId="7FF216E4">
            <w:pPr>
              <w:autoSpaceDE w:val="0"/>
              <w:autoSpaceDN w:val="0"/>
              <w:adjustRightInd w:val="0"/>
              <w:jc w:val="center"/>
              <w:rPr>
                <w:rFonts w:hint="eastAsia" w:ascii="宋体" w:hAnsi="宋体" w:cs="宋体"/>
                <w:szCs w:val="19"/>
                <w:lang w:val="zh-CN"/>
              </w:rPr>
            </w:pPr>
          </w:p>
        </w:tc>
        <w:tc>
          <w:tcPr>
            <w:tcW w:w="913" w:type="dxa"/>
            <w:vAlign w:val="center"/>
          </w:tcPr>
          <w:p w14:paraId="5A6B20A1">
            <w:pPr>
              <w:autoSpaceDE w:val="0"/>
              <w:autoSpaceDN w:val="0"/>
              <w:adjustRightInd w:val="0"/>
              <w:jc w:val="left"/>
              <w:rPr>
                <w:rFonts w:hint="eastAsia" w:ascii="宋体" w:hAnsi="宋体" w:cs="宋体"/>
                <w:szCs w:val="19"/>
                <w:lang w:val="zh-CN"/>
              </w:rPr>
            </w:pPr>
            <w:r>
              <w:rPr>
                <w:rFonts w:hint="eastAsia" w:ascii="宋体" w:hAnsi="宋体" w:cs="宋体"/>
                <w:szCs w:val="19"/>
                <w:lang w:val="zh-CN"/>
              </w:rPr>
              <w:t xml:space="preserve">技术职称 </w:t>
            </w:r>
          </w:p>
        </w:tc>
        <w:tc>
          <w:tcPr>
            <w:tcW w:w="1406" w:type="dxa"/>
            <w:vAlign w:val="center"/>
          </w:tcPr>
          <w:p w14:paraId="0424DDDE">
            <w:pPr>
              <w:autoSpaceDE w:val="0"/>
              <w:autoSpaceDN w:val="0"/>
              <w:adjustRightInd w:val="0"/>
              <w:jc w:val="center"/>
              <w:rPr>
                <w:rFonts w:hint="eastAsia" w:ascii="宋体" w:hAnsi="宋体" w:cs="宋体"/>
                <w:szCs w:val="19"/>
                <w:lang w:val="zh-CN"/>
              </w:rPr>
            </w:pPr>
          </w:p>
        </w:tc>
        <w:tc>
          <w:tcPr>
            <w:tcW w:w="875" w:type="dxa"/>
            <w:vAlign w:val="center"/>
          </w:tcPr>
          <w:p w14:paraId="4E3118A6">
            <w:pPr>
              <w:autoSpaceDE w:val="0"/>
              <w:autoSpaceDN w:val="0"/>
              <w:adjustRightInd w:val="0"/>
              <w:ind w:right="46" w:rightChars="22"/>
              <w:jc w:val="center"/>
              <w:rPr>
                <w:rFonts w:hint="eastAsia" w:ascii="宋体" w:hAnsi="宋体" w:cs="宋体"/>
                <w:szCs w:val="19"/>
                <w:lang w:val="zh-CN"/>
              </w:rPr>
            </w:pPr>
            <w:r>
              <w:rPr>
                <w:rFonts w:hint="eastAsia" w:ascii="宋体" w:hAnsi="宋体" w:cs="宋体"/>
                <w:szCs w:val="19"/>
                <w:lang w:val="zh-CN"/>
              </w:rPr>
              <w:t>电  话</w:t>
            </w:r>
          </w:p>
        </w:tc>
        <w:tc>
          <w:tcPr>
            <w:tcW w:w="2069" w:type="dxa"/>
            <w:vAlign w:val="center"/>
          </w:tcPr>
          <w:p w14:paraId="331B6047">
            <w:pPr>
              <w:autoSpaceDE w:val="0"/>
              <w:autoSpaceDN w:val="0"/>
              <w:adjustRightInd w:val="0"/>
              <w:ind w:right="52"/>
              <w:jc w:val="center"/>
              <w:rPr>
                <w:rFonts w:hint="eastAsia" w:ascii="宋体" w:hAnsi="宋体" w:cs="宋体"/>
                <w:szCs w:val="19"/>
                <w:lang w:val="zh-CN"/>
              </w:rPr>
            </w:pPr>
          </w:p>
        </w:tc>
      </w:tr>
      <w:tr w14:paraId="3D933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73" w:hRule="exact"/>
          <w:jc w:val="center"/>
        </w:trPr>
        <w:tc>
          <w:tcPr>
            <w:tcW w:w="1449" w:type="dxa"/>
            <w:vAlign w:val="center"/>
          </w:tcPr>
          <w:p w14:paraId="2B011B04">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营业执照号或事业单位法人证书号</w:t>
            </w:r>
          </w:p>
        </w:tc>
        <w:tc>
          <w:tcPr>
            <w:tcW w:w="2324" w:type="dxa"/>
            <w:gridSpan w:val="2"/>
            <w:tcBorders>
              <w:right w:val="single" w:color="auto" w:sz="4" w:space="0"/>
            </w:tcBorders>
            <w:vAlign w:val="center"/>
          </w:tcPr>
          <w:p w14:paraId="6C60DFAD">
            <w:pPr>
              <w:autoSpaceDE w:val="0"/>
              <w:autoSpaceDN w:val="0"/>
              <w:adjustRightInd w:val="0"/>
              <w:jc w:val="center"/>
              <w:rPr>
                <w:rFonts w:hint="eastAsia" w:ascii="宋体" w:hAnsi="宋体" w:cs="宋体"/>
                <w:w w:val="87"/>
                <w:szCs w:val="20"/>
                <w:lang w:val="zh-CN"/>
              </w:rPr>
            </w:pPr>
          </w:p>
        </w:tc>
        <w:tc>
          <w:tcPr>
            <w:tcW w:w="5263" w:type="dxa"/>
            <w:gridSpan w:val="4"/>
            <w:tcBorders>
              <w:left w:val="single" w:color="auto" w:sz="4" w:space="0"/>
            </w:tcBorders>
            <w:vAlign w:val="center"/>
          </w:tcPr>
          <w:p w14:paraId="691AB679">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员工总人数：</w:t>
            </w:r>
          </w:p>
        </w:tc>
      </w:tr>
      <w:tr w14:paraId="1EDA6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0" w:hRule="exact"/>
          <w:jc w:val="center"/>
        </w:trPr>
        <w:tc>
          <w:tcPr>
            <w:tcW w:w="1449" w:type="dxa"/>
            <w:vAlign w:val="center"/>
          </w:tcPr>
          <w:p w14:paraId="18C82A19">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资质等级</w:t>
            </w:r>
          </w:p>
        </w:tc>
        <w:tc>
          <w:tcPr>
            <w:tcW w:w="2324" w:type="dxa"/>
            <w:gridSpan w:val="2"/>
            <w:tcBorders>
              <w:right w:val="single" w:color="auto" w:sz="4" w:space="0"/>
            </w:tcBorders>
            <w:vAlign w:val="center"/>
          </w:tcPr>
          <w:p w14:paraId="185B3382">
            <w:pPr>
              <w:autoSpaceDE w:val="0"/>
              <w:autoSpaceDN w:val="0"/>
              <w:adjustRightInd w:val="0"/>
              <w:jc w:val="center"/>
              <w:rPr>
                <w:rFonts w:hint="eastAsia" w:ascii="宋体" w:hAnsi="宋体" w:cs="宋体"/>
                <w:szCs w:val="19"/>
                <w:lang w:val="zh-CN"/>
              </w:rPr>
            </w:pPr>
          </w:p>
        </w:tc>
        <w:tc>
          <w:tcPr>
            <w:tcW w:w="913" w:type="dxa"/>
            <w:vMerge w:val="restart"/>
            <w:tcBorders>
              <w:left w:val="single" w:color="auto" w:sz="4" w:space="0"/>
            </w:tcBorders>
            <w:vAlign w:val="center"/>
          </w:tcPr>
          <w:p w14:paraId="53F9CDC6">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其中</w:t>
            </w:r>
          </w:p>
        </w:tc>
        <w:tc>
          <w:tcPr>
            <w:tcW w:w="1406" w:type="dxa"/>
            <w:vAlign w:val="center"/>
          </w:tcPr>
          <w:p w14:paraId="5211D3FE">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高级职称人员</w:t>
            </w:r>
          </w:p>
        </w:tc>
        <w:tc>
          <w:tcPr>
            <w:tcW w:w="2944" w:type="dxa"/>
            <w:gridSpan w:val="2"/>
            <w:vAlign w:val="center"/>
          </w:tcPr>
          <w:p w14:paraId="49F441ED">
            <w:pPr>
              <w:autoSpaceDE w:val="0"/>
              <w:autoSpaceDN w:val="0"/>
              <w:adjustRightInd w:val="0"/>
              <w:jc w:val="center"/>
              <w:rPr>
                <w:rFonts w:hint="eastAsia" w:ascii="宋体" w:hAnsi="宋体" w:cs="宋体"/>
                <w:szCs w:val="19"/>
                <w:lang w:val="zh-CN"/>
              </w:rPr>
            </w:pPr>
          </w:p>
        </w:tc>
      </w:tr>
      <w:tr w14:paraId="5EB22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20" w:hRule="exact"/>
          <w:jc w:val="center"/>
        </w:trPr>
        <w:tc>
          <w:tcPr>
            <w:tcW w:w="1449" w:type="dxa"/>
            <w:vAlign w:val="center"/>
          </w:tcPr>
          <w:p w14:paraId="1A0B3BF8">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注册资本</w:t>
            </w:r>
          </w:p>
        </w:tc>
        <w:tc>
          <w:tcPr>
            <w:tcW w:w="2324" w:type="dxa"/>
            <w:gridSpan w:val="2"/>
            <w:tcBorders>
              <w:right w:val="single" w:color="auto" w:sz="4" w:space="0"/>
            </w:tcBorders>
            <w:vAlign w:val="center"/>
          </w:tcPr>
          <w:p w14:paraId="2F8DCE74">
            <w:pPr>
              <w:autoSpaceDE w:val="0"/>
              <w:autoSpaceDN w:val="0"/>
              <w:adjustRightInd w:val="0"/>
              <w:jc w:val="center"/>
              <w:rPr>
                <w:rFonts w:hint="eastAsia" w:ascii="宋体" w:hAnsi="宋体" w:cs="宋体"/>
                <w:szCs w:val="19"/>
                <w:lang w:val="zh-CN"/>
              </w:rPr>
            </w:pPr>
          </w:p>
        </w:tc>
        <w:tc>
          <w:tcPr>
            <w:tcW w:w="913" w:type="dxa"/>
            <w:vMerge w:val="continue"/>
            <w:tcBorders>
              <w:left w:val="single" w:color="auto" w:sz="4" w:space="0"/>
            </w:tcBorders>
            <w:vAlign w:val="center"/>
          </w:tcPr>
          <w:p w14:paraId="3C4B6FC7">
            <w:pPr>
              <w:autoSpaceDE w:val="0"/>
              <w:autoSpaceDN w:val="0"/>
              <w:adjustRightInd w:val="0"/>
              <w:ind w:left="206"/>
              <w:jc w:val="left"/>
              <w:rPr>
                <w:rFonts w:hint="eastAsia" w:ascii="宋体" w:hAnsi="宋体" w:cs="宋体"/>
                <w:szCs w:val="19"/>
                <w:lang w:val="zh-CN"/>
              </w:rPr>
            </w:pPr>
          </w:p>
        </w:tc>
        <w:tc>
          <w:tcPr>
            <w:tcW w:w="1406" w:type="dxa"/>
            <w:vAlign w:val="center"/>
          </w:tcPr>
          <w:p w14:paraId="2BACD3FB">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中级职称人员</w:t>
            </w:r>
          </w:p>
        </w:tc>
        <w:tc>
          <w:tcPr>
            <w:tcW w:w="2944" w:type="dxa"/>
            <w:gridSpan w:val="2"/>
            <w:vAlign w:val="center"/>
          </w:tcPr>
          <w:p w14:paraId="298C2221">
            <w:pPr>
              <w:autoSpaceDE w:val="0"/>
              <w:autoSpaceDN w:val="0"/>
              <w:adjustRightInd w:val="0"/>
              <w:jc w:val="center"/>
              <w:rPr>
                <w:rFonts w:hint="eastAsia" w:ascii="宋体" w:hAnsi="宋体" w:cs="宋体"/>
                <w:szCs w:val="19"/>
                <w:lang w:val="zh-CN"/>
              </w:rPr>
            </w:pPr>
          </w:p>
        </w:tc>
      </w:tr>
      <w:tr w14:paraId="03191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20" w:hRule="exact"/>
          <w:jc w:val="center"/>
        </w:trPr>
        <w:tc>
          <w:tcPr>
            <w:tcW w:w="1449" w:type="dxa"/>
            <w:vAlign w:val="center"/>
          </w:tcPr>
          <w:p w14:paraId="0C7856FA">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成立日期</w:t>
            </w:r>
          </w:p>
        </w:tc>
        <w:tc>
          <w:tcPr>
            <w:tcW w:w="2324" w:type="dxa"/>
            <w:gridSpan w:val="2"/>
            <w:tcBorders>
              <w:right w:val="single" w:color="auto" w:sz="4" w:space="0"/>
            </w:tcBorders>
            <w:vAlign w:val="center"/>
          </w:tcPr>
          <w:p w14:paraId="678D1224">
            <w:pPr>
              <w:autoSpaceDE w:val="0"/>
              <w:autoSpaceDN w:val="0"/>
              <w:adjustRightInd w:val="0"/>
              <w:jc w:val="center"/>
              <w:rPr>
                <w:rFonts w:hint="eastAsia" w:ascii="宋体" w:hAnsi="宋体" w:cs="宋体"/>
                <w:szCs w:val="19"/>
                <w:lang w:val="zh-CN"/>
              </w:rPr>
            </w:pPr>
          </w:p>
        </w:tc>
        <w:tc>
          <w:tcPr>
            <w:tcW w:w="913" w:type="dxa"/>
            <w:vMerge w:val="continue"/>
            <w:tcBorders>
              <w:left w:val="single" w:color="auto" w:sz="4" w:space="0"/>
            </w:tcBorders>
            <w:vAlign w:val="center"/>
          </w:tcPr>
          <w:p w14:paraId="6CAEEB7B">
            <w:pPr>
              <w:autoSpaceDE w:val="0"/>
              <w:autoSpaceDN w:val="0"/>
              <w:adjustRightInd w:val="0"/>
              <w:ind w:left="206"/>
              <w:jc w:val="left"/>
              <w:rPr>
                <w:rFonts w:hint="eastAsia" w:ascii="宋体" w:hAnsi="宋体" w:cs="宋体"/>
                <w:szCs w:val="19"/>
                <w:lang w:val="zh-CN"/>
              </w:rPr>
            </w:pPr>
          </w:p>
        </w:tc>
        <w:tc>
          <w:tcPr>
            <w:tcW w:w="1406" w:type="dxa"/>
            <w:vAlign w:val="center"/>
          </w:tcPr>
          <w:p w14:paraId="193506A5">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初级职称人员</w:t>
            </w:r>
          </w:p>
        </w:tc>
        <w:tc>
          <w:tcPr>
            <w:tcW w:w="2944" w:type="dxa"/>
            <w:gridSpan w:val="2"/>
            <w:vAlign w:val="center"/>
          </w:tcPr>
          <w:p w14:paraId="08F7B94C">
            <w:pPr>
              <w:autoSpaceDE w:val="0"/>
              <w:autoSpaceDN w:val="0"/>
              <w:adjustRightInd w:val="0"/>
              <w:jc w:val="center"/>
              <w:rPr>
                <w:rFonts w:hint="eastAsia" w:ascii="宋体" w:hAnsi="宋体" w:cs="宋体"/>
                <w:szCs w:val="19"/>
                <w:lang w:val="zh-CN"/>
              </w:rPr>
            </w:pPr>
          </w:p>
        </w:tc>
      </w:tr>
      <w:tr w14:paraId="6745A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95" w:hRule="exact"/>
          <w:jc w:val="center"/>
        </w:trPr>
        <w:tc>
          <w:tcPr>
            <w:tcW w:w="1449" w:type="dxa"/>
            <w:vAlign w:val="center"/>
          </w:tcPr>
          <w:p w14:paraId="63959CFB">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经营范围</w:t>
            </w:r>
          </w:p>
        </w:tc>
        <w:tc>
          <w:tcPr>
            <w:tcW w:w="7587" w:type="dxa"/>
            <w:gridSpan w:val="6"/>
            <w:vAlign w:val="center"/>
          </w:tcPr>
          <w:p w14:paraId="68E2F04B">
            <w:pPr>
              <w:autoSpaceDE w:val="0"/>
              <w:autoSpaceDN w:val="0"/>
              <w:adjustRightInd w:val="0"/>
              <w:jc w:val="left"/>
              <w:rPr>
                <w:rFonts w:hint="eastAsia" w:ascii="宋体" w:hAnsi="宋体" w:cs="宋体"/>
                <w:szCs w:val="19"/>
                <w:lang w:val="zh-CN"/>
              </w:rPr>
            </w:pPr>
          </w:p>
        </w:tc>
      </w:tr>
      <w:tr w14:paraId="5CE27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72" w:hRule="exact"/>
          <w:jc w:val="center"/>
        </w:trPr>
        <w:tc>
          <w:tcPr>
            <w:tcW w:w="1449" w:type="dxa"/>
            <w:vAlign w:val="center"/>
          </w:tcPr>
          <w:p w14:paraId="3952293F">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关联企业情况</w:t>
            </w:r>
          </w:p>
        </w:tc>
        <w:tc>
          <w:tcPr>
            <w:tcW w:w="7587" w:type="dxa"/>
            <w:gridSpan w:val="6"/>
            <w:vAlign w:val="center"/>
          </w:tcPr>
          <w:p w14:paraId="425447E4">
            <w:pPr>
              <w:autoSpaceDE w:val="0"/>
              <w:autoSpaceDN w:val="0"/>
              <w:adjustRightInd w:val="0"/>
              <w:ind w:firstLine="420"/>
              <w:jc w:val="left"/>
              <w:rPr>
                <w:rFonts w:hint="eastAsia" w:ascii="宋体" w:hAnsi="宋体" w:cs="宋体"/>
                <w:kern w:val="0"/>
                <w:szCs w:val="19"/>
              </w:rPr>
            </w:pPr>
            <w:r>
              <w:rPr>
                <w:rFonts w:hint="eastAsia" w:ascii="宋体" w:hAnsi="宋体" w:cs="宋体"/>
                <w:kern w:val="0"/>
                <w:szCs w:val="19"/>
              </w:rPr>
              <w:t>包括以下内容：</w:t>
            </w:r>
          </w:p>
          <w:p w14:paraId="2C65D3EA">
            <w:pPr>
              <w:autoSpaceDE w:val="0"/>
              <w:autoSpaceDN w:val="0"/>
              <w:adjustRightInd w:val="0"/>
              <w:ind w:firstLine="420"/>
              <w:jc w:val="left"/>
              <w:rPr>
                <w:rFonts w:hint="eastAsia" w:ascii="宋体" w:hAnsi="宋体" w:cs="宋体"/>
                <w:kern w:val="0"/>
                <w:szCs w:val="19"/>
              </w:rPr>
            </w:pPr>
            <w:r>
              <w:rPr>
                <w:rFonts w:hint="eastAsia" w:ascii="宋体" w:hAnsi="宋体" w:cs="宋体"/>
                <w:kern w:val="0"/>
                <w:szCs w:val="19"/>
              </w:rPr>
              <w:t>1）与本单位负责人为同一人的其他单位名单：</w:t>
            </w:r>
            <w:r>
              <w:rPr>
                <w:rFonts w:hint="eastAsia" w:ascii="宋体" w:hAnsi="宋体" w:cs="宋体"/>
                <w:kern w:val="0"/>
                <w:szCs w:val="19"/>
                <w:u w:val="single"/>
              </w:rPr>
              <w:t xml:space="preserve"> </w:t>
            </w:r>
            <w:r>
              <w:rPr>
                <w:rFonts w:ascii="宋体" w:hAnsi="宋体" w:cs="宋体"/>
                <w:kern w:val="0"/>
                <w:szCs w:val="19"/>
                <w:u w:val="single"/>
              </w:rPr>
              <w:t xml:space="preserve">                         </w:t>
            </w:r>
            <w:r>
              <w:rPr>
                <w:rFonts w:hint="eastAsia" w:ascii="宋体" w:hAnsi="宋体" w:cs="宋体"/>
                <w:kern w:val="0"/>
                <w:szCs w:val="19"/>
              </w:rPr>
              <w:t>；</w:t>
            </w:r>
          </w:p>
          <w:p w14:paraId="7E9B69B7">
            <w:pPr>
              <w:autoSpaceDE w:val="0"/>
              <w:autoSpaceDN w:val="0"/>
              <w:adjustRightInd w:val="0"/>
              <w:ind w:firstLine="420"/>
              <w:jc w:val="left"/>
              <w:rPr>
                <w:rFonts w:hint="eastAsia" w:ascii="宋体" w:hAnsi="宋体" w:cs="宋体"/>
                <w:kern w:val="0"/>
                <w:szCs w:val="19"/>
              </w:rPr>
            </w:pPr>
            <w:r>
              <w:rPr>
                <w:rFonts w:hint="eastAsia" w:ascii="宋体" w:hAnsi="宋体" w:cs="宋体"/>
                <w:kern w:val="0"/>
                <w:szCs w:val="19"/>
              </w:rPr>
              <w:t>2）对本单位存在控股、管理关系的其他单位名单：</w:t>
            </w:r>
            <w:r>
              <w:rPr>
                <w:rFonts w:hint="eastAsia" w:ascii="宋体" w:hAnsi="宋体" w:cs="宋体"/>
                <w:kern w:val="0"/>
                <w:szCs w:val="19"/>
                <w:u w:val="single"/>
              </w:rPr>
              <w:t xml:space="preserve"> </w:t>
            </w:r>
            <w:r>
              <w:rPr>
                <w:rFonts w:ascii="宋体" w:hAnsi="宋体" w:cs="宋体"/>
                <w:kern w:val="0"/>
                <w:szCs w:val="19"/>
                <w:u w:val="single"/>
              </w:rPr>
              <w:t xml:space="preserve">                        </w:t>
            </w:r>
            <w:r>
              <w:rPr>
                <w:rFonts w:hint="eastAsia" w:ascii="宋体" w:hAnsi="宋体" w:cs="宋体"/>
                <w:kern w:val="0"/>
                <w:szCs w:val="19"/>
              </w:rPr>
              <w:t>；</w:t>
            </w:r>
          </w:p>
          <w:p w14:paraId="6B07BE38">
            <w:pPr>
              <w:autoSpaceDE w:val="0"/>
              <w:autoSpaceDN w:val="0"/>
              <w:adjustRightInd w:val="0"/>
              <w:ind w:firstLine="420" w:firstLineChars="200"/>
              <w:rPr>
                <w:rFonts w:hint="eastAsia" w:ascii="宋体" w:hAnsi="宋体" w:cs="宋体"/>
                <w:szCs w:val="19"/>
                <w:lang w:val="zh-CN"/>
              </w:rPr>
            </w:pPr>
            <w:r>
              <w:rPr>
                <w:rFonts w:hint="eastAsia" w:ascii="宋体" w:hAnsi="宋体"/>
                <w:kern w:val="28"/>
                <w:szCs w:val="19"/>
              </w:rPr>
              <w:t>3）本单位对其他单位存在控股、管理关系的名单：</w:t>
            </w:r>
            <w:r>
              <w:rPr>
                <w:rFonts w:hint="eastAsia" w:ascii="Times New Roman" w:hAnsi="Times New Roman"/>
                <w:kern w:val="28"/>
                <w:szCs w:val="19"/>
                <w:u w:val="single"/>
              </w:rPr>
              <w:t xml:space="preserve"> </w:t>
            </w:r>
            <w:r>
              <w:rPr>
                <w:rFonts w:ascii="Times New Roman" w:hAnsi="Times New Roman"/>
                <w:kern w:val="28"/>
                <w:szCs w:val="19"/>
                <w:u w:val="single"/>
              </w:rPr>
              <w:t xml:space="preserve">                       </w:t>
            </w:r>
            <w:r>
              <w:rPr>
                <w:rFonts w:hint="eastAsia" w:ascii="宋体" w:hAnsi="宋体"/>
                <w:kern w:val="28"/>
                <w:szCs w:val="19"/>
              </w:rPr>
              <w:t>。</w:t>
            </w:r>
          </w:p>
        </w:tc>
      </w:tr>
      <w:tr w14:paraId="36E98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05" w:hRule="exact"/>
          <w:jc w:val="center"/>
        </w:trPr>
        <w:tc>
          <w:tcPr>
            <w:tcW w:w="1449" w:type="dxa"/>
            <w:vAlign w:val="center"/>
          </w:tcPr>
          <w:p w14:paraId="2C00B92C">
            <w:pPr>
              <w:autoSpaceDE w:val="0"/>
              <w:autoSpaceDN w:val="0"/>
              <w:adjustRightInd w:val="0"/>
              <w:ind w:left="6" w:leftChars="3"/>
              <w:jc w:val="center"/>
              <w:rPr>
                <w:rFonts w:hint="eastAsia" w:ascii="宋体" w:hAnsi="宋体" w:cs="宋体"/>
                <w:szCs w:val="21"/>
                <w:lang w:val="zh-CN"/>
              </w:rPr>
            </w:pPr>
            <w:r>
              <w:rPr>
                <w:rFonts w:hint="eastAsia" w:ascii="宋体" w:hAnsi="宋体" w:cs="宋体"/>
                <w:szCs w:val="21"/>
                <w:lang w:val="zh-CN"/>
              </w:rPr>
              <w:t>备 注</w:t>
            </w:r>
          </w:p>
        </w:tc>
        <w:tc>
          <w:tcPr>
            <w:tcW w:w="7587" w:type="dxa"/>
            <w:gridSpan w:val="6"/>
            <w:vAlign w:val="center"/>
          </w:tcPr>
          <w:p w14:paraId="53404A89">
            <w:pPr>
              <w:autoSpaceDE w:val="0"/>
              <w:autoSpaceDN w:val="0"/>
              <w:adjustRightInd w:val="0"/>
              <w:jc w:val="center"/>
              <w:rPr>
                <w:rFonts w:hint="eastAsia" w:ascii="宋体" w:hAnsi="宋体" w:cs="宋体"/>
                <w:sz w:val="24"/>
                <w:szCs w:val="19"/>
                <w:lang w:val="zh-CN"/>
              </w:rPr>
            </w:pPr>
          </w:p>
        </w:tc>
      </w:tr>
    </w:tbl>
    <w:p w14:paraId="7C818E65">
      <w:pPr>
        <w:pStyle w:val="20"/>
      </w:pPr>
    </w:p>
    <w:p w14:paraId="72EE2F30">
      <w:pPr>
        <w:pStyle w:val="20"/>
        <w:ind w:firstLine="420"/>
        <w:rPr>
          <w:sz w:val="21"/>
          <w:szCs w:val="21"/>
        </w:rPr>
      </w:pPr>
      <w:r>
        <w:rPr>
          <w:rFonts w:hint="eastAsia"/>
          <w:sz w:val="21"/>
          <w:szCs w:val="21"/>
        </w:rPr>
        <w:t>注：本表后应附揭榜单位企业营业执照或事业单位法人证书、资质证书的复印件，并加盖公章；以联合体形式参加揭榜的，联合体各揭榜单位应分别填报表格并提供相关证明材料复印件。</w:t>
      </w:r>
    </w:p>
    <w:p w14:paraId="4FD5183E">
      <w:pPr>
        <w:widowControl/>
        <w:jc w:val="left"/>
        <w:rPr>
          <w:rFonts w:ascii="宋体"/>
          <w:sz w:val="24"/>
          <w:szCs w:val="24"/>
        </w:rPr>
      </w:pPr>
      <w:r>
        <w:br w:type="page"/>
      </w:r>
    </w:p>
    <w:p w14:paraId="0EF59B6A">
      <w:pPr>
        <w:pStyle w:val="20"/>
      </w:pPr>
    </w:p>
    <w:p w14:paraId="6AB3D84E">
      <w:pPr>
        <w:pStyle w:val="4"/>
      </w:pPr>
      <w:bookmarkStart w:id="102" w:name="_Toc172846849"/>
      <w:r>
        <w:t>（</w:t>
      </w:r>
      <w:r>
        <w:rPr>
          <w:rFonts w:hint="eastAsia"/>
        </w:rPr>
        <w:t>二</w:t>
      </w:r>
      <w:r>
        <w:t>）</w:t>
      </w:r>
      <w:r>
        <w:rPr>
          <w:rFonts w:hint="eastAsia"/>
        </w:rPr>
        <w:t>揭榜单位业绩证明资料</w:t>
      </w:r>
      <w:bookmarkEnd w:id="102"/>
    </w:p>
    <w:p w14:paraId="476F0524">
      <w:pPr>
        <w:ind w:firstLine="480" w:firstLineChars="200"/>
        <w:rPr>
          <w:rFonts w:hint="eastAsia" w:ascii="宋体" w:hAnsi="宋体"/>
          <w:sz w:val="24"/>
          <w:szCs w:val="24"/>
        </w:rPr>
      </w:pPr>
      <w:r>
        <w:rPr>
          <w:rFonts w:hint="eastAsia" w:ascii="宋体" w:hAnsi="宋体"/>
          <w:sz w:val="24"/>
          <w:szCs w:val="24"/>
        </w:rPr>
        <w:t>揭榜单位应按“第二章 揭榜单位须知”第22条要求提供业绩证明材料的复印件。</w:t>
      </w:r>
    </w:p>
    <w:p w14:paraId="4572D3AF">
      <w:pPr>
        <w:widowControl/>
        <w:jc w:val="left"/>
        <w:rPr>
          <w:rFonts w:ascii="黑体" w:eastAsia="黑体"/>
          <w:sz w:val="28"/>
          <w:szCs w:val="20"/>
        </w:rPr>
      </w:pPr>
      <w:r>
        <w:br w:type="page"/>
      </w:r>
    </w:p>
    <w:p w14:paraId="0A368BB3">
      <w:pPr>
        <w:pStyle w:val="4"/>
      </w:pPr>
      <w:bookmarkStart w:id="103" w:name="_Toc172846850"/>
      <w:r>
        <w:rPr>
          <w:rFonts w:hint="eastAsia"/>
        </w:rPr>
        <w:t>（三）项目团队组成</w:t>
      </w:r>
      <w:bookmarkEnd w:id="103"/>
    </w:p>
    <w:p w14:paraId="12905E4E"/>
    <w:tbl>
      <w:tblPr>
        <w:tblStyle w:val="40"/>
        <w:tblW w:w="50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277"/>
        <w:gridCol w:w="2414"/>
        <w:gridCol w:w="1633"/>
        <w:gridCol w:w="1689"/>
        <w:gridCol w:w="1481"/>
      </w:tblGrid>
      <w:tr w14:paraId="476A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58" w:type="pct"/>
            <w:vAlign w:val="center"/>
          </w:tcPr>
          <w:p w14:paraId="0938F66B">
            <w:pPr>
              <w:autoSpaceDE w:val="0"/>
              <w:autoSpaceDN w:val="0"/>
              <w:jc w:val="center"/>
              <w:rPr>
                <w:rFonts w:hint="eastAsia" w:ascii="宋体" w:hAnsi="宋体" w:cs="仿宋_GB2312"/>
                <w:kern w:val="0"/>
                <w:szCs w:val="21"/>
                <w:lang w:eastAsia="en-US"/>
              </w:rPr>
            </w:pPr>
            <w:r>
              <w:rPr>
                <w:rFonts w:hint="eastAsia" w:ascii="宋体" w:hAnsi="宋体" w:cs="仿宋_GB2312"/>
                <w:kern w:val="0"/>
                <w:szCs w:val="21"/>
              </w:rPr>
              <w:t>本项目拟担任</w:t>
            </w:r>
            <w:r>
              <w:rPr>
                <w:rFonts w:ascii="宋体" w:hAnsi="宋体" w:cs="仿宋_GB2312"/>
                <w:kern w:val="0"/>
                <w:szCs w:val="21"/>
                <w:lang w:eastAsia="en-US"/>
              </w:rPr>
              <w:t>职务</w:t>
            </w:r>
          </w:p>
        </w:tc>
        <w:tc>
          <w:tcPr>
            <w:tcW w:w="653" w:type="pct"/>
            <w:vAlign w:val="center"/>
          </w:tcPr>
          <w:p w14:paraId="55FD3558">
            <w:pPr>
              <w:autoSpaceDE w:val="0"/>
              <w:autoSpaceDN w:val="0"/>
              <w:jc w:val="center"/>
              <w:rPr>
                <w:rFonts w:hint="eastAsia" w:ascii="宋体" w:hAnsi="宋体" w:cs="仿宋_GB2312"/>
                <w:kern w:val="0"/>
                <w:szCs w:val="21"/>
                <w:lang w:eastAsia="en-US"/>
              </w:rPr>
            </w:pPr>
            <w:r>
              <w:rPr>
                <w:rFonts w:ascii="宋体" w:hAnsi="宋体" w:cs="仿宋_GB2312"/>
                <w:kern w:val="0"/>
                <w:szCs w:val="21"/>
                <w:lang w:eastAsia="en-US"/>
              </w:rPr>
              <w:t>姓名</w:t>
            </w:r>
          </w:p>
        </w:tc>
        <w:tc>
          <w:tcPr>
            <w:tcW w:w="1234" w:type="pct"/>
            <w:vAlign w:val="center"/>
          </w:tcPr>
          <w:p w14:paraId="140D4AE0">
            <w:pPr>
              <w:autoSpaceDE w:val="0"/>
              <w:autoSpaceDN w:val="0"/>
              <w:jc w:val="center"/>
              <w:rPr>
                <w:rFonts w:hint="eastAsia" w:ascii="宋体" w:hAnsi="宋体" w:cs="仿宋_GB2312"/>
                <w:kern w:val="0"/>
                <w:szCs w:val="21"/>
              </w:rPr>
            </w:pPr>
            <w:r>
              <w:rPr>
                <w:rFonts w:hint="eastAsia" w:ascii="宋体" w:hAnsi="宋体" w:cs="仿宋_GB2312"/>
                <w:kern w:val="0"/>
                <w:szCs w:val="21"/>
              </w:rPr>
              <w:t>单位</w:t>
            </w:r>
          </w:p>
        </w:tc>
        <w:tc>
          <w:tcPr>
            <w:tcW w:w="835" w:type="pct"/>
            <w:vAlign w:val="center"/>
          </w:tcPr>
          <w:p w14:paraId="33AC1FCE">
            <w:pPr>
              <w:autoSpaceDE w:val="0"/>
              <w:autoSpaceDN w:val="0"/>
              <w:jc w:val="center"/>
              <w:rPr>
                <w:rFonts w:hint="eastAsia" w:ascii="宋体" w:hAnsi="宋体" w:cs="仿宋_GB2312"/>
                <w:kern w:val="0"/>
                <w:szCs w:val="21"/>
              </w:rPr>
            </w:pPr>
            <w:r>
              <w:rPr>
                <w:rFonts w:ascii="宋体" w:hAnsi="宋体" w:cs="仿宋_GB2312"/>
                <w:kern w:val="0"/>
                <w:szCs w:val="21"/>
                <w:lang w:eastAsia="en-US"/>
              </w:rPr>
              <w:t>职称</w:t>
            </w:r>
          </w:p>
        </w:tc>
        <w:tc>
          <w:tcPr>
            <w:tcW w:w="863" w:type="pct"/>
            <w:vAlign w:val="center"/>
          </w:tcPr>
          <w:p w14:paraId="618F2BE5">
            <w:pPr>
              <w:autoSpaceDE w:val="0"/>
              <w:autoSpaceDN w:val="0"/>
              <w:jc w:val="center"/>
              <w:rPr>
                <w:rFonts w:hint="eastAsia" w:ascii="宋体" w:hAnsi="宋体" w:cs="仿宋_GB2312"/>
                <w:kern w:val="0"/>
                <w:szCs w:val="21"/>
                <w:lang w:eastAsia="en-US"/>
              </w:rPr>
            </w:pPr>
            <w:r>
              <w:rPr>
                <w:rFonts w:hint="eastAsia" w:ascii="宋体" w:hAnsi="宋体" w:cs="仿宋_GB2312"/>
                <w:kern w:val="0"/>
                <w:szCs w:val="21"/>
              </w:rPr>
              <w:t>专业</w:t>
            </w:r>
          </w:p>
        </w:tc>
        <w:tc>
          <w:tcPr>
            <w:tcW w:w="758" w:type="pct"/>
            <w:vAlign w:val="center"/>
          </w:tcPr>
          <w:p w14:paraId="327FBAB1">
            <w:pPr>
              <w:autoSpaceDE w:val="0"/>
              <w:autoSpaceDN w:val="0"/>
              <w:jc w:val="center"/>
              <w:rPr>
                <w:rFonts w:hint="eastAsia" w:ascii="宋体" w:hAnsi="宋体" w:cs="仿宋_GB2312"/>
                <w:kern w:val="0"/>
                <w:szCs w:val="21"/>
                <w:lang w:eastAsia="en-US"/>
              </w:rPr>
            </w:pPr>
            <w:r>
              <w:rPr>
                <w:rFonts w:ascii="宋体" w:hAnsi="宋体" w:cs="仿宋_GB2312"/>
                <w:kern w:val="0"/>
                <w:szCs w:val="21"/>
                <w:lang w:eastAsia="en-US"/>
              </w:rPr>
              <w:t>备注</w:t>
            </w:r>
          </w:p>
        </w:tc>
      </w:tr>
      <w:tr w14:paraId="588A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vAlign w:val="center"/>
          </w:tcPr>
          <w:p w14:paraId="03E17BAC">
            <w:pPr>
              <w:autoSpaceDE w:val="0"/>
              <w:autoSpaceDN w:val="0"/>
              <w:jc w:val="center"/>
              <w:rPr>
                <w:rFonts w:hint="eastAsia" w:ascii="宋体" w:hAnsi="宋体" w:cs="仿宋_GB2312"/>
                <w:kern w:val="0"/>
                <w:szCs w:val="21"/>
                <w:lang w:eastAsia="en-US"/>
              </w:rPr>
            </w:pPr>
          </w:p>
        </w:tc>
        <w:tc>
          <w:tcPr>
            <w:tcW w:w="653" w:type="pct"/>
            <w:vAlign w:val="center"/>
          </w:tcPr>
          <w:p w14:paraId="24B5807C">
            <w:pPr>
              <w:autoSpaceDE w:val="0"/>
              <w:autoSpaceDN w:val="0"/>
              <w:jc w:val="center"/>
              <w:rPr>
                <w:rFonts w:hint="eastAsia" w:ascii="宋体" w:hAnsi="宋体" w:cs="仿宋_GB2312"/>
                <w:kern w:val="0"/>
                <w:szCs w:val="21"/>
                <w:lang w:eastAsia="en-US"/>
              </w:rPr>
            </w:pPr>
          </w:p>
        </w:tc>
        <w:tc>
          <w:tcPr>
            <w:tcW w:w="1234" w:type="pct"/>
            <w:vAlign w:val="center"/>
          </w:tcPr>
          <w:p w14:paraId="515D3E64">
            <w:pPr>
              <w:autoSpaceDE w:val="0"/>
              <w:autoSpaceDN w:val="0"/>
              <w:jc w:val="center"/>
              <w:rPr>
                <w:rFonts w:hint="eastAsia" w:ascii="宋体" w:hAnsi="宋体" w:cs="仿宋_GB2312"/>
                <w:kern w:val="0"/>
                <w:szCs w:val="21"/>
                <w:lang w:eastAsia="en-US"/>
              </w:rPr>
            </w:pPr>
          </w:p>
        </w:tc>
        <w:tc>
          <w:tcPr>
            <w:tcW w:w="835" w:type="pct"/>
            <w:vAlign w:val="center"/>
          </w:tcPr>
          <w:p w14:paraId="322E9710">
            <w:pPr>
              <w:autoSpaceDE w:val="0"/>
              <w:autoSpaceDN w:val="0"/>
              <w:jc w:val="center"/>
              <w:rPr>
                <w:rFonts w:hint="eastAsia" w:ascii="宋体" w:hAnsi="宋体" w:cs="仿宋_GB2312"/>
                <w:kern w:val="0"/>
                <w:szCs w:val="21"/>
                <w:lang w:eastAsia="en-US"/>
              </w:rPr>
            </w:pPr>
          </w:p>
        </w:tc>
        <w:tc>
          <w:tcPr>
            <w:tcW w:w="863" w:type="pct"/>
            <w:vAlign w:val="center"/>
          </w:tcPr>
          <w:p w14:paraId="6A368C3A">
            <w:pPr>
              <w:autoSpaceDE w:val="0"/>
              <w:autoSpaceDN w:val="0"/>
              <w:jc w:val="center"/>
              <w:rPr>
                <w:rFonts w:hint="eastAsia" w:ascii="宋体" w:hAnsi="宋体" w:cs="仿宋_GB2312"/>
                <w:kern w:val="0"/>
                <w:szCs w:val="21"/>
                <w:lang w:eastAsia="en-US"/>
              </w:rPr>
            </w:pPr>
          </w:p>
        </w:tc>
        <w:tc>
          <w:tcPr>
            <w:tcW w:w="758" w:type="pct"/>
            <w:vAlign w:val="center"/>
          </w:tcPr>
          <w:p w14:paraId="68FD090A">
            <w:pPr>
              <w:autoSpaceDE w:val="0"/>
              <w:autoSpaceDN w:val="0"/>
              <w:jc w:val="center"/>
              <w:rPr>
                <w:rFonts w:hint="eastAsia" w:ascii="宋体" w:hAnsi="宋体" w:cs="仿宋_GB2312"/>
                <w:kern w:val="0"/>
                <w:szCs w:val="21"/>
                <w:lang w:eastAsia="en-US"/>
              </w:rPr>
            </w:pPr>
          </w:p>
        </w:tc>
      </w:tr>
      <w:tr w14:paraId="65F3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70E996D3">
            <w:pPr>
              <w:autoSpaceDE w:val="0"/>
              <w:autoSpaceDN w:val="0"/>
              <w:jc w:val="center"/>
              <w:rPr>
                <w:rFonts w:hint="eastAsia" w:ascii="宋体" w:hAnsi="宋体" w:cs="仿宋_GB2312"/>
                <w:kern w:val="0"/>
                <w:szCs w:val="21"/>
                <w:lang w:eastAsia="en-US"/>
              </w:rPr>
            </w:pPr>
          </w:p>
        </w:tc>
        <w:tc>
          <w:tcPr>
            <w:tcW w:w="653" w:type="pct"/>
          </w:tcPr>
          <w:p w14:paraId="52C2B02E">
            <w:pPr>
              <w:autoSpaceDE w:val="0"/>
              <w:autoSpaceDN w:val="0"/>
              <w:jc w:val="center"/>
              <w:rPr>
                <w:rFonts w:hint="eastAsia" w:ascii="宋体" w:hAnsi="宋体" w:cs="仿宋_GB2312"/>
                <w:kern w:val="0"/>
                <w:szCs w:val="21"/>
                <w:lang w:eastAsia="en-US"/>
              </w:rPr>
            </w:pPr>
          </w:p>
        </w:tc>
        <w:tc>
          <w:tcPr>
            <w:tcW w:w="1234" w:type="pct"/>
          </w:tcPr>
          <w:p w14:paraId="7556434E">
            <w:pPr>
              <w:autoSpaceDE w:val="0"/>
              <w:autoSpaceDN w:val="0"/>
              <w:jc w:val="center"/>
              <w:rPr>
                <w:rFonts w:hint="eastAsia" w:ascii="宋体" w:hAnsi="宋体" w:cs="仿宋_GB2312"/>
                <w:kern w:val="0"/>
                <w:szCs w:val="21"/>
                <w:lang w:eastAsia="en-US"/>
              </w:rPr>
            </w:pPr>
          </w:p>
        </w:tc>
        <w:tc>
          <w:tcPr>
            <w:tcW w:w="835" w:type="pct"/>
          </w:tcPr>
          <w:p w14:paraId="3A0ADAE0">
            <w:pPr>
              <w:autoSpaceDE w:val="0"/>
              <w:autoSpaceDN w:val="0"/>
              <w:jc w:val="center"/>
              <w:rPr>
                <w:rFonts w:hint="eastAsia" w:ascii="宋体" w:hAnsi="宋体" w:cs="仿宋_GB2312"/>
                <w:kern w:val="0"/>
                <w:szCs w:val="21"/>
                <w:lang w:eastAsia="en-US"/>
              </w:rPr>
            </w:pPr>
          </w:p>
        </w:tc>
        <w:tc>
          <w:tcPr>
            <w:tcW w:w="863" w:type="pct"/>
          </w:tcPr>
          <w:p w14:paraId="7BC3E06C">
            <w:pPr>
              <w:autoSpaceDE w:val="0"/>
              <w:autoSpaceDN w:val="0"/>
              <w:jc w:val="center"/>
              <w:rPr>
                <w:rFonts w:hint="eastAsia" w:ascii="宋体" w:hAnsi="宋体" w:cs="仿宋_GB2312"/>
                <w:kern w:val="0"/>
                <w:szCs w:val="21"/>
                <w:lang w:eastAsia="en-US"/>
              </w:rPr>
            </w:pPr>
          </w:p>
        </w:tc>
        <w:tc>
          <w:tcPr>
            <w:tcW w:w="758" w:type="pct"/>
          </w:tcPr>
          <w:p w14:paraId="514FFA23">
            <w:pPr>
              <w:autoSpaceDE w:val="0"/>
              <w:autoSpaceDN w:val="0"/>
              <w:jc w:val="center"/>
              <w:rPr>
                <w:rFonts w:hint="eastAsia" w:ascii="宋体" w:hAnsi="宋体" w:cs="仿宋_GB2312"/>
                <w:kern w:val="0"/>
                <w:szCs w:val="21"/>
                <w:lang w:eastAsia="en-US"/>
              </w:rPr>
            </w:pPr>
          </w:p>
        </w:tc>
      </w:tr>
      <w:tr w14:paraId="3990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4B122648">
            <w:pPr>
              <w:autoSpaceDE w:val="0"/>
              <w:autoSpaceDN w:val="0"/>
              <w:jc w:val="center"/>
              <w:rPr>
                <w:rFonts w:hint="eastAsia" w:ascii="宋体" w:hAnsi="宋体" w:cs="仿宋_GB2312"/>
                <w:kern w:val="0"/>
                <w:szCs w:val="21"/>
                <w:lang w:eastAsia="en-US"/>
              </w:rPr>
            </w:pPr>
          </w:p>
        </w:tc>
        <w:tc>
          <w:tcPr>
            <w:tcW w:w="653" w:type="pct"/>
          </w:tcPr>
          <w:p w14:paraId="16B81D59">
            <w:pPr>
              <w:autoSpaceDE w:val="0"/>
              <w:autoSpaceDN w:val="0"/>
              <w:jc w:val="center"/>
              <w:rPr>
                <w:rFonts w:hint="eastAsia" w:ascii="宋体" w:hAnsi="宋体" w:cs="仿宋_GB2312"/>
                <w:kern w:val="0"/>
                <w:szCs w:val="21"/>
                <w:lang w:eastAsia="en-US"/>
              </w:rPr>
            </w:pPr>
          </w:p>
        </w:tc>
        <w:tc>
          <w:tcPr>
            <w:tcW w:w="1234" w:type="pct"/>
          </w:tcPr>
          <w:p w14:paraId="28295931">
            <w:pPr>
              <w:autoSpaceDE w:val="0"/>
              <w:autoSpaceDN w:val="0"/>
              <w:jc w:val="center"/>
              <w:rPr>
                <w:rFonts w:hint="eastAsia" w:ascii="宋体" w:hAnsi="宋体" w:cs="仿宋_GB2312"/>
                <w:kern w:val="0"/>
                <w:szCs w:val="21"/>
                <w:lang w:eastAsia="en-US"/>
              </w:rPr>
            </w:pPr>
          </w:p>
        </w:tc>
        <w:tc>
          <w:tcPr>
            <w:tcW w:w="835" w:type="pct"/>
          </w:tcPr>
          <w:p w14:paraId="202911CB">
            <w:pPr>
              <w:autoSpaceDE w:val="0"/>
              <w:autoSpaceDN w:val="0"/>
              <w:jc w:val="center"/>
              <w:rPr>
                <w:rFonts w:hint="eastAsia" w:ascii="宋体" w:hAnsi="宋体" w:cs="仿宋_GB2312"/>
                <w:kern w:val="0"/>
                <w:szCs w:val="21"/>
                <w:lang w:eastAsia="en-US"/>
              </w:rPr>
            </w:pPr>
          </w:p>
        </w:tc>
        <w:tc>
          <w:tcPr>
            <w:tcW w:w="863" w:type="pct"/>
          </w:tcPr>
          <w:p w14:paraId="611F39D8">
            <w:pPr>
              <w:autoSpaceDE w:val="0"/>
              <w:autoSpaceDN w:val="0"/>
              <w:jc w:val="center"/>
              <w:rPr>
                <w:rFonts w:hint="eastAsia" w:ascii="宋体" w:hAnsi="宋体" w:cs="仿宋_GB2312"/>
                <w:kern w:val="0"/>
                <w:szCs w:val="21"/>
                <w:lang w:eastAsia="en-US"/>
              </w:rPr>
            </w:pPr>
          </w:p>
        </w:tc>
        <w:tc>
          <w:tcPr>
            <w:tcW w:w="758" w:type="pct"/>
          </w:tcPr>
          <w:p w14:paraId="717C1BB3">
            <w:pPr>
              <w:autoSpaceDE w:val="0"/>
              <w:autoSpaceDN w:val="0"/>
              <w:jc w:val="center"/>
              <w:rPr>
                <w:rFonts w:hint="eastAsia" w:ascii="宋体" w:hAnsi="宋体" w:cs="仿宋_GB2312"/>
                <w:kern w:val="0"/>
                <w:szCs w:val="21"/>
                <w:lang w:eastAsia="en-US"/>
              </w:rPr>
            </w:pPr>
          </w:p>
        </w:tc>
      </w:tr>
      <w:tr w14:paraId="21F5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1B09AE8B">
            <w:pPr>
              <w:autoSpaceDE w:val="0"/>
              <w:autoSpaceDN w:val="0"/>
              <w:jc w:val="center"/>
              <w:rPr>
                <w:rFonts w:hint="eastAsia" w:ascii="宋体" w:hAnsi="宋体" w:cs="仿宋_GB2312"/>
                <w:kern w:val="0"/>
                <w:szCs w:val="21"/>
                <w:lang w:eastAsia="en-US"/>
              </w:rPr>
            </w:pPr>
          </w:p>
        </w:tc>
        <w:tc>
          <w:tcPr>
            <w:tcW w:w="653" w:type="pct"/>
          </w:tcPr>
          <w:p w14:paraId="136FA7F5">
            <w:pPr>
              <w:autoSpaceDE w:val="0"/>
              <w:autoSpaceDN w:val="0"/>
              <w:jc w:val="center"/>
              <w:rPr>
                <w:rFonts w:hint="eastAsia" w:ascii="宋体" w:hAnsi="宋体" w:cs="仿宋_GB2312"/>
                <w:kern w:val="0"/>
                <w:szCs w:val="21"/>
                <w:lang w:eastAsia="en-US"/>
              </w:rPr>
            </w:pPr>
          </w:p>
        </w:tc>
        <w:tc>
          <w:tcPr>
            <w:tcW w:w="1234" w:type="pct"/>
          </w:tcPr>
          <w:p w14:paraId="31743693">
            <w:pPr>
              <w:autoSpaceDE w:val="0"/>
              <w:autoSpaceDN w:val="0"/>
              <w:jc w:val="center"/>
              <w:rPr>
                <w:rFonts w:hint="eastAsia" w:ascii="宋体" w:hAnsi="宋体" w:cs="仿宋_GB2312"/>
                <w:kern w:val="0"/>
                <w:szCs w:val="21"/>
                <w:lang w:eastAsia="en-US"/>
              </w:rPr>
            </w:pPr>
          </w:p>
        </w:tc>
        <w:tc>
          <w:tcPr>
            <w:tcW w:w="835" w:type="pct"/>
          </w:tcPr>
          <w:p w14:paraId="3641E689">
            <w:pPr>
              <w:autoSpaceDE w:val="0"/>
              <w:autoSpaceDN w:val="0"/>
              <w:jc w:val="center"/>
              <w:rPr>
                <w:rFonts w:hint="eastAsia" w:ascii="宋体" w:hAnsi="宋体" w:cs="仿宋_GB2312"/>
                <w:kern w:val="0"/>
                <w:szCs w:val="21"/>
                <w:lang w:eastAsia="en-US"/>
              </w:rPr>
            </w:pPr>
          </w:p>
        </w:tc>
        <w:tc>
          <w:tcPr>
            <w:tcW w:w="863" w:type="pct"/>
          </w:tcPr>
          <w:p w14:paraId="2A8471DE">
            <w:pPr>
              <w:autoSpaceDE w:val="0"/>
              <w:autoSpaceDN w:val="0"/>
              <w:jc w:val="center"/>
              <w:rPr>
                <w:rFonts w:hint="eastAsia" w:ascii="宋体" w:hAnsi="宋体" w:cs="仿宋_GB2312"/>
                <w:kern w:val="0"/>
                <w:szCs w:val="21"/>
                <w:lang w:eastAsia="en-US"/>
              </w:rPr>
            </w:pPr>
          </w:p>
        </w:tc>
        <w:tc>
          <w:tcPr>
            <w:tcW w:w="758" w:type="pct"/>
          </w:tcPr>
          <w:p w14:paraId="77748D14">
            <w:pPr>
              <w:autoSpaceDE w:val="0"/>
              <w:autoSpaceDN w:val="0"/>
              <w:jc w:val="center"/>
              <w:rPr>
                <w:rFonts w:hint="eastAsia" w:ascii="宋体" w:hAnsi="宋体" w:cs="仿宋_GB2312"/>
                <w:kern w:val="0"/>
                <w:szCs w:val="21"/>
                <w:lang w:eastAsia="en-US"/>
              </w:rPr>
            </w:pPr>
          </w:p>
        </w:tc>
      </w:tr>
      <w:tr w14:paraId="26C2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72FA2EC1">
            <w:pPr>
              <w:autoSpaceDE w:val="0"/>
              <w:autoSpaceDN w:val="0"/>
              <w:jc w:val="center"/>
              <w:rPr>
                <w:rFonts w:hint="eastAsia" w:ascii="宋体" w:hAnsi="宋体" w:cs="仿宋_GB2312"/>
                <w:kern w:val="0"/>
                <w:szCs w:val="21"/>
                <w:lang w:eastAsia="en-US"/>
              </w:rPr>
            </w:pPr>
          </w:p>
        </w:tc>
        <w:tc>
          <w:tcPr>
            <w:tcW w:w="653" w:type="pct"/>
          </w:tcPr>
          <w:p w14:paraId="19CDFB5B">
            <w:pPr>
              <w:autoSpaceDE w:val="0"/>
              <w:autoSpaceDN w:val="0"/>
              <w:jc w:val="center"/>
              <w:rPr>
                <w:rFonts w:hint="eastAsia" w:ascii="宋体" w:hAnsi="宋体" w:cs="仿宋_GB2312"/>
                <w:kern w:val="0"/>
                <w:szCs w:val="21"/>
                <w:lang w:eastAsia="en-US"/>
              </w:rPr>
            </w:pPr>
          </w:p>
        </w:tc>
        <w:tc>
          <w:tcPr>
            <w:tcW w:w="1234" w:type="pct"/>
          </w:tcPr>
          <w:p w14:paraId="00CB14E8">
            <w:pPr>
              <w:autoSpaceDE w:val="0"/>
              <w:autoSpaceDN w:val="0"/>
              <w:jc w:val="center"/>
              <w:rPr>
                <w:rFonts w:hint="eastAsia" w:ascii="宋体" w:hAnsi="宋体" w:cs="仿宋_GB2312"/>
                <w:kern w:val="0"/>
                <w:szCs w:val="21"/>
                <w:lang w:eastAsia="en-US"/>
              </w:rPr>
            </w:pPr>
          </w:p>
        </w:tc>
        <w:tc>
          <w:tcPr>
            <w:tcW w:w="835" w:type="pct"/>
          </w:tcPr>
          <w:p w14:paraId="527BAF2D">
            <w:pPr>
              <w:autoSpaceDE w:val="0"/>
              <w:autoSpaceDN w:val="0"/>
              <w:jc w:val="center"/>
              <w:rPr>
                <w:rFonts w:hint="eastAsia" w:ascii="宋体" w:hAnsi="宋体" w:cs="仿宋_GB2312"/>
                <w:kern w:val="0"/>
                <w:szCs w:val="21"/>
                <w:lang w:eastAsia="en-US"/>
              </w:rPr>
            </w:pPr>
          </w:p>
        </w:tc>
        <w:tc>
          <w:tcPr>
            <w:tcW w:w="863" w:type="pct"/>
          </w:tcPr>
          <w:p w14:paraId="56F66D7F">
            <w:pPr>
              <w:autoSpaceDE w:val="0"/>
              <w:autoSpaceDN w:val="0"/>
              <w:jc w:val="center"/>
              <w:rPr>
                <w:rFonts w:hint="eastAsia" w:ascii="宋体" w:hAnsi="宋体" w:cs="仿宋_GB2312"/>
                <w:kern w:val="0"/>
                <w:szCs w:val="21"/>
                <w:lang w:eastAsia="en-US"/>
              </w:rPr>
            </w:pPr>
          </w:p>
        </w:tc>
        <w:tc>
          <w:tcPr>
            <w:tcW w:w="758" w:type="pct"/>
          </w:tcPr>
          <w:p w14:paraId="5E8A0A19">
            <w:pPr>
              <w:autoSpaceDE w:val="0"/>
              <w:autoSpaceDN w:val="0"/>
              <w:jc w:val="center"/>
              <w:rPr>
                <w:rFonts w:hint="eastAsia" w:ascii="宋体" w:hAnsi="宋体" w:cs="仿宋_GB2312"/>
                <w:kern w:val="0"/>
                <w:szCs w:val="21"/>
                <w:lang w:eastAsia="en-US"/>
              </w:rPr>
            </w:pPr>
          </w:p>
        </w:tc>
      </w:tr>
      <w:tr w14:paraId="6154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0531D50B">
            <w:pPr>
              <w:autoSpaceDE w:val="0"/>
              <w:autoSpaceDN w:val="0"/>
              <w:jc w:val="center"/>
              <w:rPr>
                <w:rFonts w:hint="eastAsia" w:ascii="宋体" w:hAnsi="宋体" w:cs="仿宋_GB2312"/>
                <w:kern w:val="0"/>
                <w:szCs w:val="21"/>
                <w:lang w:eastAsia="en-US"/>
              </w:rPr>
            </w:pPr>
          </w:p>
        </w:tc>
        <w:tc>
          <w:tcPr>
            <w:tcW w:w="653" w:type="pct"/>
          </w:tcPr>
          <w:p w14:paraId="2F86DE61">
            <w:pPr>
              <w:autoSpaceDE w:val="0"/>
              <w:autoSpaceDN w:val="0"/>
              <w:jc w:val="center"/>
              <w:rPr>
                <w:rFonts w:hint="eastAsia" w:ascii="宋体" w:hAnsi="宋体" w:cs="仿宋_GB2312"/>
                <w:kern w:val="0"/>
                <w:szCs w:val="21"/>
                <w:lang w:eastAsia="en-US"/>
              </w:rPr>
            </w:pPr>
          </w:p>
        </w:tc>
        <w:tc>
          <w:tcPr>
            <w:tcW w:w="1234" w:type="pct"/>
          </w:tcPr>
          <w:p w14:paraId="1F4555CA">
            <w:pPr>
              <w:autoSpaceDE w:val="0"/>
              <w:autoSpaceDN w:val="0"/>
              <w:jc w:val="center"/>
              <w:rPr>
                <w:rFonts w:hint="eastAsia" w:ascii="宋体" w:hAnsi="宋体" w:cs="仿宋_GB2312"/>
                <w:kern w:val="0"/>
                <w:szCs w:val="21"/>
                <w:lang w:eastAsia="en-US"/>
              </w:rPr>
            </w:pPr>
          </w:p>
        </w:tc>
        <w:tc>
          <w:tcPr>
            <w:tcW w:w="835" w:type="pct"/>
          </w:tcPr>
          <w:p w14:paraId="34D4CB35">
            <w:pPr>
              <w:autoSpaceDE w:val="0"/>
              <w:autoSpaceDN w:val="0"/>
              <w:jc w:val="center"/>
              <w:rPr>
                <w:rFonts w:hint="eastAsia" w:ascii="宋体" w:hAnsi="宋体" w:cs="仿宋_GB2312"/>
                <w:kern w:val="0"/>
                <w:szCs w:val="21"/>
                <w:lang w:eastAsia="en-US"/>
              </w:rPr>
            </w:pPr>
          </w:p>
        </w:tc>
        <w:tc>
          <w:tcPr>
            <w:tcW w:w="863" w:type="pct"/>
          </w:tcPr>
          <w:p w14:paraId="586850A9">
            <w:pPr>
              <w:autoSpaceDE w:val="0"/>
              <w:autoSpaceDN w:val="0"/>
              <w:jc w:val="center"/>
              <w:rPr>
                <w:rFonts w:hint="eastAsia" w:ascii="宋体" w:hAnsi="宋体" w:cs="仿宋_GB2312"/>
                <w:kern w:val="0"/>
                <w:szCs w:val="21"/>
                <w:lang w:eastAsia="en-US"/>
              </w:rPr>
            </w:pPr>
          </w:p>
        </w:tc>
        <w:tc>
          <w:tcPr>
            <w:tcW w:w="758" w:type="pct"/>
          </w:tcPr>
          <w:p w14:paraId="4FC06C27">
            <w:pPr>
              <w:autoSpaceDE w:val="0"/>
              <w:autoSpaceDN w:val="0"/>
              <w:jc w:val="center"/>
              <w:rPr>
                <w:rFonts w:hint="eastAsia" w:ascii="宋体" w:hAnsi="宋体" w:cs="仿宋_GB2312"/>
                <w:kern w:val="0"/>
                <w:szCs w:val="21"/>
                <w:lang w:eastAsia="en-US"/>
              </w:rPr>
            </w:pPr>
          </w:p>
        </w:tc>
      </w:tr>
      <w:tr w14:paraId="7397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0AA3F3B5">
            <w:pPr>
              <w:autoSpaceDE w:val="0"/>
              <w:autoSpaceDN w:val="0"/>
              <w:jc w:val="center"/>
              <w:rPr>
                <w:rFonts w:hint="eastAsia" w:ascii="宋体" w:hAnsi="宋体" w:cs="仿宋_GB2312"/>
                <w:kern w:val="0"/>
                <w:szCs w:val="21"/>
                <w:lang w:eastAsia="en-US"/>
              </w:rPr>
            </w:pPr>
          </w:p>
        </w:tc>
        <w:tc>
          <w:tcPr>
            <w:tcW w:w="653" w:type="pct"/>
          </w:tcPr>
          <w:p w14:paraId="7ADE633E">
            <w:pPr>
              <w:autoSpaceDE w:val="0"/>
              <w:autoSpaceDN w:val="0"/>
              <w:jc w:val="center"/>
              <w:rPr>
                <w:rFonts w:hint="eastAsia" w:ascii="宋体" w:hAnsi="宋体" w:cs="仿宋_GB2312"/>
                <w:kern w:val="0"/>
                <w:szCs w:val="21"/>
                <w:lang w:eastAsia="en-US"/>
              </w:rPr>
            </w:pPr>
          </w:p>
        </w:tc>
        <w:tc>
          <w:tcPr>
            <w:tcW w:w="1234" w:type="pct"/>
          </w:tcPr>
          <w:p w14:paraId="058A9AF0">
            <w:pPr>
              <w:autoSpaceDE w:val="0"/>
              <w:autoSpaceDN w:val="0"/>
              <w:jc w:val="center"/>
              <w:rPr>
                <w:rFonts w:hint="eastAsia" w:ascii="宋体" w:hAnsi="宋体" w:cs="仿宋_GB2312"/>
                <w:kern w:val="0"/>
                <w:szCs w:val="21"/>
                <w:lang w:eastAsia="en-US"/>
              </w:rPr>
            </w:pPr>
          </w:p>
        </w:tc>
        <w:tc>
          <w:tcPr>
            <w:tcW w:w="835" w:type="pct"/>
          </w:tcPr>
          <w:p w14:paraId="5C957B55">
            <w:pPr>
              <w:autoSpaceDE w:val="0"/>
              <w:autoSpaceDN w:val="0"/>
              <w:jc w:val="center"/>
              <w:rPr>
                <w:rFonts w:hint="eastAsia" w:ascii="宋体" w:hAnsi="宋体" w:cs="仿宋_GB2312"/>
                <w:kern w:val="0"/>
                <w:szCs w:val="21"/>
                <w:lang w:eastAsia="en-US"/>
              </w:rPr>
            </w:pPr>
          </w:p>
        </w:tc>
        <w:tc>
          <w:tcPr>
            <w:tcW w:w="863" w:type="pct"/>
          </w:tcPr>
          <w:p w14:paraId="5F1F76EA">
            <w:pPr>
              <w:autoSpaceDE w:val="0"/>
              <w:autoSpaceDN w:val="0"/>
              <w:jc w:val="center"/>
              <w:rPr>
                <w:rFonts w:hint="eastAsia" w:ascii="宋体" w:hAnsi="宋体" w:cs="仿宋_GB2312"/>
                <w:kern w:val="0"/>
                <w:szCs w:val="21"/>
                <w:lang w:eastAsia="en-US"/>
              </w:rPr>
            </w:pPr>
          </w:p>
        </w:tc>
        <w:tc>
          <w:tcPr>
            <w:tcW w:w="758" w:type="pct"/>
          </w:tcPr>
          <w:p w14:paraId="46A6564E">
            <w:pPr>
              <w:autoSpaceDE w:val="0"/>
              <w:autoSpaceDN w:val="0"/>
              <w:jc w:val="center"/>
              <w:rPr>
                <w:rFonts w:hint="eastAsia" w:ascii="宋体" w:hAnsi="宋体" w:cs="仿宋_GB2312"/>
                <w:kern w:val="0"/>
                <w:szCs w:val="21"/>
                <w:lang w:eastAsia="en-US"/>
              </w:rPr>
            </w:pPr>
          </w:p>
        </w:tc>
      </w:tr>
      <w:tr w14:paraId="601AC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41527A5E">
            <w:pPr>
              <w:autoSpaceDE w:val="0"/>
              <w:autoSpaceDN w:val="0"/>
              <w:jc w:val="center"/>
              <w:rPr>
                <w:rFonts w:hint="eastAsia" w:ascii="宋体" w:hAnsi="宋体" w:cs="仿宋_GB2312"/>
                <w:kern w:val="0"/>
                <w:szCs w:val="21"/>
                <w:lang w:eastAsia="en-US"/>
              </w:rPr>
            </w:pPr>
          </w:p>
        </w:tc>
        <w:tc>
          <w:tcPr>
            <w:tcW w:w="653" w:type="pct"/>
          </w:tcPr>
          <w:p w14:paraId="0EB94E89">
            <w:pPr>
              <w:autoSpaceDE w:val="0"/>
              <w:autoSpaceDN w:val="0"/>
              <w:jc w:val="center"/>
              <w:rPr>
                <w:rFonts w:hint="eastAsia" w:ascii="宋体" w:hAnsi="宋体" w:cs="仿宋_GB2312"/>
                <w:kern w:val="0"/>
                <w:szCs w:val="21"/>
                <w:lang w:eastAsia="en-US"/>
              </w:rPr>
            </w:pPr>
          </w:p>
        </w:tc>
        <w:tc>
          <w:tcPr>
            <w:tcW w:w="1234" w:type="pct"/>
          </w:tcPr>
          <w:p w14:paraId="42552C9A">
            <w:pPr>
              <w:autoSpaceDE w:val="0"/>
              <w:autoSpaceDN w:val="0"/>
              <w:jc w:val="center"/>
              <w:rPr>
                <w:rFonts w:hint="eastAsia" w:ascii="宋体" w:hAnsi="宋体" w:cs="仿宋_GB2312"/>
                <w:kern w:val="0"/>
                <w:szCs w:val="21"/>
                <w:lang w:eastAsia="en-US"/>
              </w:rPr>
            </w:pPr>
          </w:p>
        </w:tc>
        <w:tc>
          <w:tcPr>
            <w:tcW w:w="835" w:type="pct"/>
          </w:tcPr>
          <w:p w14:paraId="3DC58981">
            <w:pPr>
              <w:autoSpaceDE w:val="0"/>
              <w:autoSpaceDN w:val="0"/>
              <w:jc w:val="center"/>
              <w:rPr>
                <w:rFonts w:hint="eastAsia" w:ascii="宋体" w:hAnsi="宋体" w:cs="仿宋_GB2312"/>
                <w:kern w:val="0"/>
                <w:szCs w:val="21"/>
                <w:lang w:eastAsia="en-US"/>
              </w:rPr>
            </w:pPr>
          </w:p>
        </w:tc>
        <w:tc>
          <w:tcPr>
            <w:tcW w:w="863" w:type="pct"/>
          </w:tcPr>
          <w:p w14:paraId="7B5B381E">
            <w:pPr>
              <w:autoSpaceDE w:val="0"/>
              <w:autoSpaceDN w:val="0"/>
              <w:jc w:val="center"/>
              <w:rPr>
                <w:rFonts w:hint="eastAsia" w:ascii="宋体" w:hAnsi="宋体" w:cs="仿宋_GB2312"/>
                <w:kern w:val="0"/>
                <w:szCs w:val="21"/>
                <w:lang w:eastAsia="en-US"/>
              </w:rPr>
            </w:pPr>
          </w:p>
        </w:tc>
        <w:tc>
          <w:tcPr>
            <w:tcW w:w="758" w:type="pct"/>
          </w:tcPr>
          <w:p w14:paraId="569FB926">
            <w:pPr>
              <w:autoSpaceDE w:val="0"/>
              <w:autoSpaceDN w:val="0"/>
              <w:jc w:val="center"/>
              <w:rPr>
                <w:rFonts w:hint="eastAsia" w:ascii="宋体" w:hAnsi="宋体" w:cs="仿宋_GB2312"/>
                <w:kern w:val="0"/>
                <w:szCs w:val="21"/>
                <w:lang w:eastAsia="en-US"/>
              </w:rPr>
            </w:pPr>
          </w:p>
        </w:tc>
      </w:tr>
      <w:tr w14:paraId="3B79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207B28E9">
            <w:pPr>
              <w:autoSpaceDE w:val="0"/>
              <w:autoSpaceDN w:val="0"/>
              <w:jc w:val="center"/>
              <w:rPr>
                <w:rFonts w:hint="eastAsia" w:ascii="宋体" w:hAnsi="宋体" w:cs="仿宋_GB2312"/>
                <w:kern w:val="0"/>
                <w:szCs w:val="21"/>
                <w:lang w:eastAsia="en-US"/>
              </w:rPr>
            </w:pPr>
          </w:p>
        </w:tc>
        <w:tc>
          <w:tcPr>
            <w:tcW w:w="653" w:type="pct"/>
          </w:tcPr>
          <w:p w14:paraId="4A53325A">
            <w:pPr>
              <w:autoSpaceDE w:val="0"/>
              <w:autoSpaceDN w:val="0"/>
              <w:jc w:val="center"/>
              <w:rPr>
                <w:rFonts w:hint="eastAsia" w:ascii="宋体" w:hAnsi="宋体" w:cs="仿宋_GB2312"/>
                <w:kern w:val="0"/>
                <w:szCs w:val="21"/>
                <w:lang w:eastAsia="en-US"/>
              </w:rPr>
            </w:pPr>
          </w:p>
        </w:tc>
        <w:tc>
          <w:tcPr>
            <w:tcW w:w="1234" w:type="pct"/>
          </w:tcPr>
          <w:p w14:paraId="1C7D812B">
            <w:pPr>
              <w:autoSpaceDE w:val="0"/>
              <w:autoSpaceDN w:val="0"/>
              <w:jc w:val="center"/>
              <w:rPr>
                <w:rFonts w:hint="eastAsia" w:ascii="宋体" w:hAnsi="宋体" w:cs="仿宋_GB2312"/>
                <w:kern w:val="0"/>
                <w:szCs w:val="21"/>
                <w:lang w:eastAsia="en-US"/>
              </w:rPr>
            </w:pPr>
          </w:p>
        </w:tc>
        <w:tc>
          <w:tcPr>
            <w:tcW w:w="835" w:type="pct"/>
          </w:tcPr>
          <w:p w14:paraId="37530B8C">
            <w:pPr>
              <w:autoSpaceDE w:val="0"/>
              <w:autoSpaceDN w:val="0"/>
              <w:jc w:val="center"/>
              <w:rPr>
                <w:rFonts w:hint="eastAsia" w:ascii="宋体" w:hAnsi="宋体" w:cs="仿宋_GB2312"/>
                <w:kern w:val="0"/>
                <w:szCs w:val="21"/>
                <w:lang w:eastAsia="en-US"/>
              </w:rPr>
            </w:pPr>
          </w:p>
        </w:tc>
        <w:tc>
          <w:tcPr>
            <w:tcW w:w="863" w:type="pct"/>
          </w:tcPr>
          <w:p w14:paraId="0E1FFF82">
            <w:pPr>
              <w:autoSpaceDE w:val="0"/>
              <w:autoSpaceDN w:val="0"/>
              <w:jc w:val="center"/>
              <w:rPr>
                <w:rFonts w:hint="eastAsia" w:ascii="宋体" w:hAnsi="宋体" w:cs="仿宋_GB2312"/>
                <w:kern w:val="0"/>
                <w:szCs w:val="21"/>
                <w:lang w:eastAsia="en-US"/>
              </w:rPr>
            </w:pPr>
          </w:p>
        </w:tc>
        <w:tc>
          <w:tcPr>
            <w:tcW w:w="758" w:type="pct"/>
          </w:tcPr>
          <w:p w14:paraId="6107C610">
            <w:pPr>
              <w:autoSpaceDE w:val="0"/>
              <w:autoSpaceDN w:val="0"/>
              <w:jc w:val="center"/>
              <w:rPr>
                <w:rFonts w:hint="eastAsia" w:ascii="宋体" w:hAnsi="宋体" w:cs="仿宋_GB2312"/>
                <w:kern w:val="0"/>
                <w:szCs w:val="21"/>
                <w:lang w:eastAsia="en-US"/>
              </w:rPr>
            </w:pPr>
          </w:p>
        </w:tc>
      </w:tr>
      <w:tr w14:paraId="5577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224FF2F2">
            <w:pPr>
              <w:autoSpaceDE w:val="0"/>
              <w:autoSpaceDN w:val="0"/>
              <w:jc w:val="center"/>
              <w:rPr>
                <w:rFonts w:hint="eastAsia" w:ascii="宋体" w:hAnsi="宋体" w:cs="仿宋_GB2312"/>
                <w:kern w:val="0"/>
                <w:szCs w:val="21"/>
                <w:lang w:eastAsia="en-US"/>
              </w:rPr>
            </w:pPr>
          </w:p>
        </w:tc>
        <w:tc>
          <w:tcPr>
            <w:tcW w:w="653" w:type="pct"/>
          </w:tcPr>
          <w:p w14:paraId="32D2F140">
            <w:pPr>
              <w:autoSpaceDE w:val="0"/>
              <w:autoSpaceDN w:val="0"/>
              <w:jc w:val="center"/>
              <w:rPr>
                <w:rFonts w:hint="eastAsia" w:ascii="宋体" w:hAnsi="宋体" w:cs="仿宋_GB2312"/>
                <w:kern w:val="0"/>
                <w:szCs w:val="21"/>
                <w:lang w:eastAsia="en-US"/>
              </w:rPr>
            </w:pPr>
          </w:p>
        </w:tc>
        <w:tc>
          <w:tcPr>
            <w:tcW w:w="1234" w:type="pct"/>
          </w:tcPr>
          <w:p w14:paraId="5EFC5616">
            <w:pPr>
              <w:autoSpaceDE w:val="0"/>
              <w:autoSpaceDN w:val="0"/>
              <w:jc w:val="center"/>
              <w:rPr>
                <w:rFonts w:hint="eastAsia" w:ascii="宋体" w:hAnsi="宋体" w:cs="仿宋_GB2312"/>
                <w:kern w:val="0"/>
                <w:szCs w:val="21"/>
                <w:lang w:eastAsia="en-US"/>
              </w:rPr>
            </w:pPr>
          </w:p>
        </w:tc>
        <w:tc>
          <w:tcPr>
            <w:tcW w:w="835" w:type="pct"/>
          </w:tcPr>
          <w:p w14:paraId="118F9B5C">
            <w:pPr>
              <w:autoSpaceDE w:val="0"/>
              <w:autoSpaceDN w:val="0"/>
              <w:jc w:val="center"/>
              <w:rPr>
                <w:rFonts w:hint="eastAsia" w:ascii="宋体" w:hAnsi="宋体" w:cs="仿宋_GB2312"/>
                <w:kern w:val="0"/>
                <w:szCs w:val="21"/>
                <w:lang w:eastAsia="en-US"/>
              </w:rPr>
            </w:pPr>
          </w:p>
        </w:tc>
        <w:tc>
          <w:tcPr>
            <w:tcW w:w="863" w:type="pct"/>
          </w:tcPr>
          <w:p w14:paraId="01CDBA8C">
            <w:pPr>
              <w:autoSpaceDE w:val="0"/>
              <w:autoSpaceDN w:val="0"/>
              <w:jc w:val="center"/>
              <w:rPr>
                <w:rFonts w:hint="eastAsia" w:ascii="宋体" w:hAnsi="宋体" w:cs="仿宋_GB2312"/>
                <w:kern w:val="0"/>
                <w:szCs w:val="21"/>
                <w:lang w:eastAsia="en-US"/>
              </w:rPr>
            </w:pPr>
          </w:p>
        </w:tc>
        <w:tc>
          <w:tcPr>
            <w:tcW w:w="758" w:type="pct"/>
          </w:tcPr>
          <w:p w14:paraId="7275BF97">
            <w:pPr>
              <w:autoSpaceDE w:val="0"/>
              <w:autoSpaceDN w:val="0"/>
              <w:jc w:val="center"/>
              <w:rPr>
                <w:rFonts w:hint="eastAsia" w:ascii="宋体" w:hAnsi="宋体" w:cs="仿宋_GB2312"/>
                <w:kern w:val="0"/>
                <w:szCs w:val="21"/>
                <w:lang w:eastAsia="en-US"/>
              </w:rPr>
            </w:pPr>
          </w:p>
        </w:tc>
      </w:tr>
      <w:tr w14:paraId="2DE3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53711EAC">
            <w:pPr>
              <w:autoSpaceDE w:val="0"/>
              <w:autoSpaceDN w:val="0"/>
              <w:jc w:val="center"/>
              <w:rPr>
                <w:rFonts w:hint="eastAsia" w:ascii="宋体" w:hAnsi="宋体" w:cs="仿宋_GB2312"/>
                <w:kern w:val="0"/>
                <w:szCs w:val="21"/>
                <w:lang w:eastAsia="en-US"/>
              </w:rPr>
            </w:pPr>
          </w:p>
        </w:tc>
        <w:tc>
          <w:tcPr>
            <w:tcW w:w="653" w:type="pct"/>
          </w:tcPr>
          <w:p w14:paraId="4529FC46">
            <w:pPr>
              <w:autoSpaceDE w:val="0"/>
              <w:autoSpaceDN w:val="0"/>
              <w:jc w:val="center"/>
              <w:rPr>
                <w:rFonts w:hint="eastAsia" w:ascii="宋体" w:hAnsi="宋体" w:cs="仿宋_GB2312"/>
                <w:kern w:val="0"/>
                <w:szCs w:val="21"/>
                <w:lang w:eastAsia="en-US"/>
              </w:rPr>
            </w:pPr>
          </w:p>
        </w:tc>
        <w:tc>
          <w:tcPr>
            <w:tcW w:w="1234" w:type="pct"/>
          </w:tcPr>
          <w:p w14:paraId="211C8D48">
            <w:pPr>
              <w:autoSpaceDE w:val="0"/>
              <w:autoSpaceDN w:val="0"/>
              <w:jc w:val="center"/>
              <w:rPr>
                <w:rFonts w:hint="eastAsia" w:ascii="宋体" w:hAnsi="宋体" w:cs="仿宋_GB2312"/>
                <w:kern w:val="0"/>
                <w:szCs w:val="21"/>
                <w:lang w:eastAsia="en-US"/>
              </w:rPr>
            </w:pPr>
          </w:p>
        </w:tc>
        <w:tc>
          <w:tcPr>
            <w:tcW w:w="835" w:type="pct"/>
          </w:tcPr>
          <w:p w14:paraId="31612B67">
            <w:pPr>
              <w:autoSpaceDE w:val="0"/>
              <w:autoSpaceDN w:val="0"/>
              <w:jc w:val="center"/>
              <w:rPr>
                <w:rFonts w:hint="eastAsia" w:ascii="宋体" w:hAnsi="宋体" w:cs="仿宋_GB2312"/>
                <w:kern w:val="0"/>
                <w:szCs w:val="21"/>
                <w:lang w:eastAsia="en-US"/>
              </w:rPr>
            </w:pPr>
          </w:p>
        </w:tc>
        <w:tc>
          <w:tcPr>
            <w:tcW w:w="863" w:type="pct"/>
          </w:tcPr>
          <w:p w14:paraId="65DB7726">
            <w:pPr>
              <w:autoSpaceDE w:val="0"/>
              <w:autoSpaceDN w:val="0"/>
              <w:jc w:val="center"/>
              <w:rPr>
                <w:rFonts w:hint="eastAsia" w:ascii="宋体" w:hAnsi="宋体" w:cs="仿宋_GB2312"/>
                <w:kern w:val="0"/>
                <w:szCs w:val="21"/>
                <w:lang w:eastAsia="en-US"/>
              </w:rPr>
            </w:pPr>
          </w:p>
        </w:tc>
        <w:tc>
          <w:tcPr>
            <w:tcW w:w="758" w:type="pct"/>
          </w:tcPr>
          <w:p w14:paraId="01922702">
            <w:pPr>
              <w:autoSpaceDE w:val="0"/>
              <w:autoSpaceDN w:val="0"/>
              <w:jc w:val="center"/>
              <w:rPr>
                <w:rFonts w:hint="eastAsia" w:ascii="宋体" w:hAnsi="宋体" w:cs="仿宋_GB2312"/>
                <w:kern w:val="0"/>
                <w:szCs w:val="21"/>
                <w:lang w:eastAsia="en-US"/>
              </w:rPr>
            </w:pPr>
          </w:p>
        </w:tc>
      </w:tr>
      <w:tr w14:paraId="4F62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5C12FC93">
            <w:pPr>
              <w:autoSpaceDE w:val="0"/>
              <w:autoSpaceDN w:val="0"/>
              <w:jc w:val="center"/>
              <w:rPr>
                <w:rFonts w:hint="eastAsia" w:ascii="宋体" w:hAnsi="宋体" w:cs="仿宋_GB2312"/>
                <w:kern w:val="0"/>
                <w:szCs w:val="21"/>
                <w:lang w:eastAsia="en-US"/>
              </w:rPr>
            </w:pPr>
          </w:p>
        </w:tc>
        <w:tc>
          <w:tcPr>
            <w:tcW w:w="653" w:type="pct"/>
          </w:tcPr>
          <w:p w14:paraId="0242B050">
            <w:pPr>
              <w:autoSpaceDE w:val="0"/>
              <w:autoSpaceDN w:val="0"/>
              <w:jc w:val="center"/>
              <w:rPr>
                <w:rFonts w:hint="eastAsia" w:ascii="宋体" w:hAnsi="宋体" w:cs="仿宋_GB2312"/>
                <w:kern w:val="0"/>
                <w:szCs w:val="21"/>
                <w:lang w:eastAsia="en-US"/>
              </w:rPr>
            </w:pPr>
          </w:p>
        </w:tc>
        <w:tc>
          <w:tcPr>
            <w:tcW w:w="1234" w:type="pct"/>
          </w:tcPr>
          <w:p w14:paraId="6B66083B">
            <w:pPr>
              <w:autoSpaceDE w:val="0"/>
              <w:autoSpaceDN w:val="0"/>
              <w:jc w:val="center"/>
              <w:rPr>
                <w:rFonts w:hint="eastAsia" w:ascii="宋体" w:hAnsi="宋体" w:cs="仿宋_GB2312"/>
                <w:kern w:val="0"/>
                <w:szCs w:val="21"/>
                <w:lang w:eastAsia="en-US"/>
              </w:rPr>
            </w:pPr>
          </w:p>
        </w:tc>
        <w:tc>
          <w:tcPr>
            <w:tcW w:w="835" w:type="pct"/>
          </w:tcPr>
          <w:p w14:paraId="16E9F374">
            <w:pPr>
              <w:autoSpaceDE w:val="0"/>
              <w:autoSpaceDN w:val="0"/>
              <w:jc w:val="center"/>
              <w:rPr>
                <w:rFonts w:hint="eastAsia" w:ascii="宋体" w:hAnsi="宋体" w:cs="仿宋_GB2312"/>
                <w:kern w:val="0"/>
                <w:szCs w:val="21"/>
                <w:lang w:eastAsia="en-US"/>
              </w:rPr>
            </w:pPr>
          </w:p>
        </w:tc>
        <w:tc>
          <w:tcPr>
            <w:tcW w:w="863" w:type="pct"/>
          </w:tcPr>
          <w:p w14:paraId="7E6336E5">
            <w:pPr>
              <w:autoSpaceDE w:val="0"/>
              <w:autoSpaceDN w:val="0"/>
              <w:jc w:val="center"/>
              <w:rPr>
                <w:rFonts w:hint="eastAsia" w:ascii="宋体" w:hAnsi="宋体" w:cs="仿宋_GB2312"/>
                <w:kern w:val="0"/>
                <w:szCs w:val="21"/>
                <w:lang w:eastAsia="en-US"/>
              </w:rPr>
            </w:pPr>
          </w:p>
        </w:tc>
        <w:tc>
          <w:tcPr>
            <w:tcW w:w="758" w:type="pct"/>
          </w:tcPr>
          <w:p w14:paraId="03CED034">
            <w:pPr>
              <w:autoSpaceDE w:val="0"/>
              <w:autoSpaceDN w:val="0"/>
              <w:jc w:val="center"/>
              <w:rPr>
                <w:rFonts w:hint="eastAsia" w:ascii="宋体" w:hAnsi="宋体" w:cs="仿宋_GB2312"/>
                <w:kern w:val="0"/>
                <w:szCs w:val="21"/>
                <w:lang w:eastAsia="en-US"/>
              </w:rPr>
            </w:pPr>
          </w:p>
        </w:tc>
      </w:tr>
      <w:tr w14:paraId="4EEA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19D779A1">
            <w:pPr>
              <w:autoSpaceDE w:val="0"/>
              <w:autoSpaceDN w:val="0"/>
              <w:jc w:val="center"/>
              <w:rPr>
                <w:rFonts w:hint="eastAsia" w:ascii="宋体" w:hAnsi="宋体" w:cs="仿宋_GB2312"/>
                <w:kern w:val="0"/>
                <w:szCs w:val="21"/>
                <w:lang w:eastAsia="en-US"/>
              </w:rPr>
            </w:pPr>
          </w:p>
        </w:tc>
        <w:tc>
          <w:tcPr>
            <w:tcW w:w="653" w:type="pct"/>
          </w:tcPr>
          <w:p w14:paraId="7B6E2431">
            <w:pPr>
              <w:autoSpaceDE w:val="0"/>
              <w:autoSpaceDN w:val="0"/>
              <w:jc w:val="center"/>
              <w:rPr>
                <w:rFonts w:hint="eastAsia" w:ascii="宋体" w:hAnsi="宋体" w:cs="仿宋_GB2312"/>
                <w:kern w:val="0"/>
                <w:szCs w:val="21"/>
                <w:lang w:eastAsia="en-US"/>
              </w:rPr>
            </w:pPr>
          </w:p>
        </w:tc>
        <w:tc>
          <w:tcPr>
            <w:tcW w:w="1234" w:type="pct"/>
          </w:tcPr>
          <w:p w14:paraId="4FDA1429">
            <w:pPr>
              <w:autoSpaceDE w:val="0"/>
              <w:autoSpaceDN w:val="0"/>
              <w:jc w:val="center"/>
              <w:rPr>
                <w:rFonts w:hint="eastAsia" w:ascii="宋体" w:hAnsi="宋体" w:cs="仿宋_GB2312"/>
                <w:kern w:val="0"/>
                <w:szCs w:val="21"/>
                <w:lang w:eastAsia="en-US"/>
              </w:rPr>
            </w:pPr>
          </w:p>
        </w:tc>
        <w:tc>
          <w:tcPr>
            <w:tcW w:w="835" w:type="pct"/>
          </w:tcPr>
          <w:p w14:paraId="131F0B96">
            <w:pPr>
              <w:autoSpaceDE w:val="0"/>
              <w:autoSpaceDN w:val="0"/>
              <w:jc w:val="center"/>
              <w:rPr>
                <w:rFonts w:hint="eastAsia" w:ascii="宋体" w:hAnsi="宋体" w:cs="仿宋_GB2312"/>
                <w:kern w:val="0"/>
                <w:szCs w:val="21"/>
                <w:lang w:eastAsia="en-US"/>
              </w:rPr>
            </w:pPr>
          </w:p>
        </w:tc>
        <w:tc>
          <w:tcPr>
            <w:tcW w:w="863" w:type="pct"/>
          </w:tcPr>
          <w:p w14:paraId="019C625B">
            <w:pPr>
              <w:autoSpaceDE w:val="0"/>
              <w:autoSpaceDN w:val="0"/>
              <w:jc w:val="center"/>
              <w:rPr>
                <w:rFonts w:hint="eastAsia" w:ascii="宋体" w:hAnsi="宋体" w:cs="仿宋_GB2312"/>
                <w:kern w:val="0"/>
                <w:szCs w:val="21"/>
                <w:lang w:eastAsia="en-US"/>
              </w:rPr>
            </w:pPr>
          </w:p>
        </w:tc>
        <w:tc>
          <w:tcPr>
            <w:tcW w:w="758" w:type="pct"/>
          </w:tcPr>
          <w:p w14:paraId="7BAE894E">
            <w:pPr>
              <w:autoSpaceDE w:val="0"/>
              <w:autoSpaceDN w:val="0"/>
              <w:jc w:val="center"/>
              <w:rPr>
                <w:rFonts w:hint="eastAsia" w:ascii="宋体" w:hAnsi="宋体" w:cs="仿宋_GB2312"/>
                <w:kern w:val="0"/>
                <w:szCs w:val="21"/>
                <w:lang w:eastAsia="en-US"/>
              </w:rPr>
            </w:pPr>
          </w:p>
        </w:tc>
      </w:tr>
    </w:tbl>
    <w:p w14:paraId="6631AF94">
      <w:pPr>
        <w:spacing w:line="400" w:lineRule="exact"/>
        <w:rPr>
          <w:rFonts w:hint="eastAsia" w:ascii="宋体" w:hAnsi="宋体" w:cs="宋体"/>
        </w:rPr>
      </w:pPr>
      <w:r>
        <w:rPr>
          <w:rFonts w:hint="eastAsia" w:ascii="宋体" w:hAnsi="宋体" w:cs="宋体"/>
          <w:sz w:val="20"/>
        </w:rPr>
        <w:t>注：“职务”是指在项目团队中拟任职务，如“项目负责人”、“专业负责人”、“主研人员”等。</w:t>
      </w:r>
    </w:p>
    <w:p w14:paraId="60AF23C7">
      <w:pPr>
        <w:spacing w:line="440" w:lineRule="exact"/>
        <w:rPr>
          <w:rFonts w:hint="eastAsia" w:ascii="宋体" w:hAnsi="宋体"/>
          <w:u w:val="single"/>
        </w:rPr>
      </w:pPr>
    </w:p>
    <w:p w14:paraId="2F4501B9">
      <w:pPr>
        <w:pStyle w:val="4"/>
        <w:sectPr>
          <w:pgSz w:w="12240" w:h="15840"/>
          <w:pgMar w:top="1418" w:right="1418" w:bottom="1418" w:left="1418" w:header="720" w:footer="720" w:gutter="0"/>
          <w:cols w:space="720" w:num="1"/>
          <w:docGrid w:linePitch="285" w:charSpace="0"/>
        </w:sectPr>
      </w:pPr>
      <w:bookmarkStart w:id="104" w:name="_Toc29290"/>
      <w:bookmarkStart w:id="105" w:name="_Toc24383"/>
      <w:bookmarkStart w:id="106" w:name="_Toc492300730"/>
      <w:bookmarkStart w:id="107" w:name="_Toc16883"/>
    </w:p>
    <w:bookmarkEnd w:id="104"/>
    <w:bookmarkEnd w:id="105"/>
    <w:bookmarkEnd w:id="106"/>
    <w:bookmarkEnd w:id="107"/>
    <w:p w14:paraId="2E47BC83">
      <w:pPr>
        <w:pStyle w:val="4"/>
      </w:pPr>
      <w:bookmarkStart w:id="108" w:name="_Toc172733259"/>
      <w:bookmarkStart w:id="109" w:name="_Toc172846851"/>
      <w:r>
        <w:rPr>
          <w:rFonts w:hint="eastAsia"/>
        </w:rPr>
        <w:t>（四）主要人员简历表</w:t>
      </w:r>
      <w:bookmarkEnd w:id="108"/>
      <w:bookmarkEnd w:id="109"/>
    </w:p>
    <w:p w14:paraId="130EB381">
      <w:pPr>
        <w:spacing w:line="360" w:lineRule="auto"/>
        <w:jc w:val="center"/>
        <w:rPr>
          <w:sz w:val="28"/>
          <w:szCs w:val="28"/>
        </w:rPr>
      </w:pPr>
      <w:r>
        <w:rPr>
          <w:rFonts w:hint="eastAsia"/>
          <w:sz w:val="28"/>
          <w:szCs w:val="28"/>
        </w:rPr>
        <w:t>主要人员简历表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359"/>
        <w:gridCol w:w="720"/>
        <w:gridCol w:w="927"/>
        <w:gridCol w:w="1065"/>
        <w:gridCol w:w="708"/>
        <w:gridCol w:w="1261"/>
        <w:gridCol w:w="161"/>
        <w:gridCol w:w="2135"/>
      </w:tblGrid>
      <w:tr w14:paraId="60D5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76" w:type="dxa"/>
            <w:vAlign w:val="center"/>
          </w:tcPr>
          <w:p w14:paraId="5E74D704">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姓  名</w:t>
            </w:r>
          </w:p>
        </w:tc>
        <w:tc>
          <w:tcPr>
            <w:tcW w:w="1079" w:type="dxa"/>
            <w:gridSpan w:val="2"/>
            <w:vAlign w:val="center"/>
          </w:tcPr>
          <w:p w14:paraId="64881F62">
            <w:pPr>
              <w:autoSpaceDE w:val="0"/>
              <w:autoSpaceDN w:val="0"/>
              <w:spacing w:line="288" w:lineRule="auto"/>
              <w:jc w:val="center"/>
              <w:rPr>
                <w:rFonts w:hint="eastAsia" w:ascii="宋体" w:hAnsi="宋体" w:cs="仿宋_GB2312"/>
                <w:kern w:val="0"/>
                <w:szCs w:val="21"/>
                <w:lang w:eastAsia="en-US"/>
              </w:rPr>
            </w:pPr>
          </w:p>
        </w:tc>
        <w:tc>
          <w:tcPr>
            <w:tcW w:w="927" w:type="dxa"/>
            <w:vAlign w:val="center"/>
          </w:tcPr>
          <w:p w14:paraId="0E92EC00">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年 龄</w:t>
            </w:r>
          </w:p>
        </w:tc>
        <w:tc>
          <w:tcPr>
            <w:tcW w:w="1065" w:type="dxa"/>
            <w:vAlign w:val="center"/>
          </w:tcPr>
          <w:p w14:paraId="754772B5">
            <w:pPr>
              <w:autoSpaceDE w:val="0"/>
              <w:autoSpaceDN w:val="0"/>
              <w:spacing w:line="288" w:lineRule="auto"/>
              <w:jc w:val="center"/>
              <w:rPr>
                <w:rFonts w:hint="eastAsia" w:ascii="宋体" w:hAnsi="宋体" w:cs="仿宋_GB2312"/>
                <w:kern w:val="0"/>
                <w:szCs w:val="21"/>
                <w:lang w:eastAsia="en-US"/>
              </w:rPr>
            </w:pPr>
          </w:p>
        </w:tc>
        <w:tc>
          <w:tcPr>
            <w:tcW w:w="2130" w:type="dxa"/>
            <w:gridSpan w:val="3"/>
            <w:vAlign w:val="center"/>
          </w:tcPr>
          <w:p w14:paraId="3A083DF4">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学历</w:t>
            </w:r>
          </w:p>
        </w:tc>
        <w:tc>
          <w:tcPr>
            <w:tcW w:w="2135" w:type="dxa"/>
            <w:vAlign w:val="center"/>
          </w:tcPr>
          <w:p w14:paraId="273BBEFA">
            <w:pPr>
              <w:autoSpaceDE w:val="0"/>
              <w:autoSpaceDN w:val="0"/>
              <w:spacing w:line="288" w:lineRule="auto"/>
              <w:jc w:val="center"/>
              <w:rPr>
                <w:rFonts w:hint="eastAsia" w:ascii="宋体" w:hAnsi="宋体" w:cs="仿宋_GB2312"/>
                <w:kern w:val="0"/>
                <w:szCs w:val="21"/>
                <w:lang w:eastAsia="en-US"/>
              </w:rPr>
            </w:pPr>
          </w:p>
        </w:tc>
      </w:tr>
      <w:tr w14:paraId="05ED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76" w:type="dxa"/>
            <w:vAlign w:val="center"/>
          </w:tcPr>
          <w:p w14:paraId="1B92D4B7">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职  称</w:t>
            </w:r>
          </w:p>
        </w:tc>
        <w:tc>
          <w:tcPr>
            <w:tcW w:w="1079" w:type="dxa"/>
            <w:gridSpan w:val="2"/>
            <w:vAlign w:val="center"/>
          </w:tcPr>
          <w:p w14:paraId="19758011">
            <w:pPr>
              <w:autoSpaceDE w:val="0"/>
              <w:autoSpaceDN w:val="0"/>
              <w:spacing w:line="288" w:lineRule="auto"/>
              <w:jc w:val="center"/>
              <w:rPr>
                <w:rFonts w:hint="eastAsia" w:ascii="宋体" w:hAnsi="宋体" w:cs="仿宋_GB2312"/>
                <w:kern w:val="0"/>
                <w:szCs w:val="21"/>
                <w:lang w:eastAsia="en-US"/>
              </w:rPr>
            </w:pPr>
          </w:p>
        </w:tc>
        <w:tc>
          <w:tcPr>
            <w:tcW w:w="927" w:type="dxa"/>
            <w:vAlign w:val="center"/>
          </w:tcPr>
          <w:p w14:paraId="7228A0EE">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职 务</w:t>
            </w:r>
          </w:p>
        </w:tc>
        <w:tc>
          <w:tcPr>
            <w:tcW w:w="1065" w:type="dxa"/>
            <w:vAlign w:val="center"/>
          </w:tcPr>
          <w:p w14:paraId="6CDC304C">
            <w:pPr>
              <w:autoSpaceDE w:val="0"/>
              <w:autoSpaceDN w:val="0"/>
              <w:spacing w:line="288" w:lineRule="auto"/>
              <w:jc w:val="center"/>
              <w:rPr>
                <w:rFonts w:hint="eastAsia" w:ascii="宋体" w:hAnsi="宋体" w:cs="仿宋_GB2312"/>
                <w:kern w:val="0"/>
                <w:szCs w:val="21"/>
                <w:lang w:eastAsia="en-US"/>
              </w:rPr>
            </w:pPr>
          </w:p>
        </w:tc>
        <w:tc>
          <w:tcPr>
            <w:tcW w:w="2130" w:type="dxa"/>
            <w:gridSpan w:val="3"/>
            <w:vAlign w:val="center"/>
          </w:tcPr>
          <w:p w14:paraId="301A5546">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拟在本合同任职</w:t>
            </w:r>
          </w:p>
        </w:tc>
        <w:tc>
          <w:tcPr>
            <w:tcW w:w="2135" w:type="dxa"/>
            <w:vAlign w:val="center"/>
          </w:tcPr>
          <w:p w14:paraId="3DB8FF2B">
            <w:pPr>
              <w:autoSpaceDE w:val="0"/>
              <w:autoSpaceDN w:val="0"/>
              <w:spacing w:line="288" w:lineRule="auto"/>
              <w:jc w:val="center"/>
              <w:rPr>
                <w:rFonts w:hint="eastAsia" w:ascii="宋体" w:hAnsi="宋体" w:cs="仿宋_GB2312"/>
                <w:kern w:val="0"/>
                <w:szCs w:val="21"/>
                <w:lang w:eastAsia="en-US"/>
              </w:rPr>
            </w:pPr>
          </w:p>
        </w:tc>
      </w:tr>
      <w:tr w14:paraId="43EA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76" w:type="dxa"/>
            <w:vAlign w:val="center"/>
          </w:tcPr>
          <w:p w14:paraId="1BD306DF">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毕业学校</w:t>
            </w:r>
          </w:p>
        </w:tc>
        <w:tc>
          <w:tcPr>
            <w:tcW w:w="7336" w:type="dxa"/>
            <w:gridSpan w:val="8"/>
            <w:vAlign w:val="center"/>
          </w:tcPr>
          <w:p w14:paraId="49D54D40">
            <w:pPr>
              <w:autoSpaceDE w:val="0"/>
              <w:autoSpaceDN w:val="0"/>
              <w:spacing w:line="288" w:lineRule="auto"/>
              <w:jc w:val="left"/>
              <w:rPr>
                <w:rFonts w:hint="eastAsia" w:ascii="宋体" w:hAnsi="宋体" w:cs="仿宋_GB2312"/>
                <w:kern w:val="0"/>
                <w:szCs w:val="21"/>
                <w:lang w:eastAsia="en-US"/>
              </w:rPr>
            </w:pPr>
            <w:r>
              <w:rPr>
                <w:rFonts w:hint="eastAsia" w:ascii="宋体" w:hAnsi="宋体" w:cs="仿宋_GB2312"/>
                <w:kern w:val="0"/>
                <w:szCs w:val="21"/>
                <w:u w:val="single"/>
              </w:rPr>
              <w:t xml:space="preserve">     </w:t>
            </w:r>
            <w:r>
              <w:rPr>
                <w:rFonts w:ascii="宋体" w:hAnsi="宋体" w:cs="仿宋_GB2312"/>
                <w:kern w:val="0"/>
                <w:szCs w:val="21"/>
                <w:lang w:eastAsia="en-US"/>
              </w:rPr>
              <w:t>年毕业于</w:t>
            </w:r>
            <w:r>
              <w:rPr>
                <w:rFonts w:hint="eastAsia" w:ascii="宋体" w:hAnsi="宋体" w:cs="仿宋_GB2312"/>
                <w:kern w:val="0"/>
                <w:szCs w:val="21"/>
                <w:u w:val="single"/>
              </w:rPr>
              <w:t xml:space="preserve">     </w:t>
            </w:r>
            <w:r>
              <w:rPr>
                <w:rFonts w:hint="eastAsia" w:ascii="宋体" w:hAnsi="宋体" w:cs="仿宋_GB2312"/>
                <w:kern w:val="0"/>
                <w:szCs w:val="21"/>
              </w:rPr>
              <w:t>学</w:t>
            </w:r>
            <w:r>
              <w:rPr>
                <w:rFonts w:ascii="宋体" w:hAnsi="宋体" w:cs="仿宋_GB2312"/>
                <w:kern w:val="0"/>
                <w:szCs w:val="21"/>
                <w:lang w:eastAsia="en-US"/>
              </w:rPr>
              <w:t>校</w:t>
            </w:r>
            <w:r>
              <w:rPr>
                <w:rFonts w:hint="eastAsia" w:ascii="宋体" w:hAnsi="宋体" w:cs="仿宋_GB2312"/>
                <w:kern w:val="0"/>
                <w:szCs w:val="21"/>
                <w:u w:val="single"/>
              </w:rPr>
              <w:t xml:space="preserve">     </w:t>
            </w:r>
            <w:r>
              <w:rPr>
                <w:rFonts w:ascii="宋体" w:hAnsi="宋体" w:cs="仿宋_GB2312"/>
                <w:kern w:val="0"/>
                <w:szCs w:val="21"/>
                <w:lang w:eastAsia="en-US"/>
              </w:rPr>
              <w:t>专业</w:t>
            </w:r>
          </w:p>
        </w:tc>
      </w:tr>
      <w:tr w14:paraId="7FF3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112" w:type="dxa"/>
            <w:gridSpan w:val="9"/>
            <w:vAlign w:val="center"/>
          </w:tcPr>
          <w:p w14:paraId="4AC02F7D">
            <w:pPr>
              <w:autoSpaceDE w:val="0"/>
              <w:autoSpaceDN w:val="0"/>
              <w:spacing w:line="288" w:lineRule="auto"/>
              <w:jc w:val="left"/>
              <w:rPr>
                <w:rFonts w:hint="eastAsia" w:ascii="宋体" w:hAnsi="宋体" w:cs="仿宋_GB2312"/>
                <w:kern w:val="0"/>
                <w:szCs w:val="21"/>
              </w:rPr>
            </w:pPr>
            <w:r>
              <w:rPr>
                <w:rFonts w:hint="eastAsia" w:ascii="宋体" w:hAnsi="宋体" w:cs="仿宋_GB2312"/>
                <w:kern w:val="0"/>
                <w:szCs w:val="21"/>
              </w:rPr>
              <w:t>人才类别：</w:t>
            </w:r>
            <w:r>
              <w:rPr>
                <w:rFonts w:hint="eastAsia" w:ascii="宋体" w:hAnsi="宋体" w:cs="仿宋_GB2312"/>
                <w:kern w:val="0"/>
                <w:szCs w:val="21"/>
                <w:u w:val="single"/>
              </w:rPr>
              <w:t xml:space="preserve">                             </w:t>
            </w:r>
            <w:r>
              <w:rPr>
                <w:rFonts w:hint="eastAsia" w:ascii="宋体" w:hAnsi="宋体" w:cs="仿宋_GB2312"/>
                <w:kern w:val="0"/>
                <w:szCs w:val="21"/>
              </w:rPr>
              <w:t>（按人才类别标准填写最高人才类别）</w:t>
            </w:r>
          </w:p>
        </w:tc>
      </w:tr>
      <w:tr w14:paraId="5152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112" w:type="dxa"/>
            <w:gridSpan w:val="9"/>
            <w:vAlign w:val="center"/>
          </w:tcPr>
          <w:p w14:paraId="3346ADA1">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主要工作经历</w:t>
            </w:r>
          </w:p>
        </w:tc>
      </w:tr>
      <w:tr w14:paraId="6DE1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135" w:type="dxa"/>
            <w:gridSpan w:val="2"/>
            <w:vAlign w:val="center"/>
          </w:tcPr>
          <w:p w14:paraId="61273875">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时  间</w:t>
            </w:r>
          </w:p>
        </w:tc>
        <w:tc>
          <w:tcPr>
            <w:tcW w:w="3420" w:type="dxa"/>
            <w:gridSpan w:val="4"/>
            <w:vAlign w:val="center"/>
          </w:tcPr>
          <w:p w14:paraId="059F60D5">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参加过的类似项目</w:t>
            </w:r>
          </w:p>
        </w:tc>
        <w:tc>
          <w:tcPr>
            <w:tcW w:w="1261" w:type="dxa"/>
            <w:vAlign w:val="center"/>
          </w:tcPr>
          <w:p w14:paraId="68A71A07">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担任职务</w:t>
            </w:r>
          </w:p>
        </w:tc>
        <w:tc>
          <w:tcPr>
            <w:tcW w:w="2296" w:type="dxa"/>
            <w:gridSpan w:val="2"/>
            <w:vAlign w:val="center"/>
          </w:tcPr>
          <w:p w14:paraId="218A98BD">
            <w:pPr>
              <w:autoSpaceDE w:val="0"/>
              <w:autoSpaceDN w:val="0"/>
              <w:spacing w:line="288" w:lineRule="auto"/>
              <w:ind w:firstLine="630" w:firstLineChars="300"/>
              <w:jc w:val="center"/>
              <w:rPr>
                <w:rFonts w:hint="eastAsia" w:ascii="宋体" w:hAnsi="宋体" w:cs="仿宋_GB2312"/>
                <w:kern w:val="0"/>
                <w:szCs w:val="21"/>
              </w:rPr>
            </w:pPr>
            <w:r>
              <w:rPr>
                <w:rFonts w:hint="eastAsia" w:ascii="宋体" w:hAnsi="宋体" w:cs="仿宋_GB2312"/>
                <w:kern w:val="0"/>
                <w:szCs w:val="21"/>
              </w:rPr>
              <w:t>备注</w:t>
            </w:r>
          </w:p>
        </w:tc>
      </w:tr>
      <w:tr w14:paraId="49F3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tcPr>
          <w:p w14:paraId="4210A583">
            <w:pPr>
              <w:autoSpaceDE w:val="0"/>
              <w:autoSpaceDN w:val="0"/>
              <w:spacing w:line="288" w:lineRule="auto"/>
              <w:jc w:val="left"/>
              <w:rPr>
                <w:rFonts w:hint="eastAsia" w:ascii="宋体" w:hAnsi="宋体" w:cs="仿宋_GB2312"/>
                <w:kern w:val="0"/>
                <w:szCs w:val="21"/>
                <w:lang w:eastAsia="en-US"/>
              </w:rPr>
            </w:pPr>
          </w:p>
        </w:tc>
        <w:tc>
          <w:tcPr>
            <w:tcW w:w="3420" w:type="dxa"/>
            <w:gridSpan w:val="4"/>
          </w:tcPr>
          <w:p w14:paraId="0B690F9E">
            <w:pPr>
              <w:autoSpaceDE w:val="0"/>
              <w:autoSpaceDN w:val="0"/>
              <w:spacing w:line="288" w:lineRule="auto"/>
              <w:jc w:val="left"/>
              <w:rPr>
                <w:rFonts w:hint="eastAsia" w:ascii="宋体" w:hAnsi="宋体" w:cs="仿宋_GB2312"/>
                <w:kern w:val="0"/>
                <w:szCs w:val="21"/>
                <w:lang w:eastAsia="en-US"/>
              </w:rPr>
            </w:pPr>
          </w:p>
        </w:tc>
        <w:tc>
          <w:tcPr>
            <w:tcW w:w="1261" w:type="dxa"/>
          </w:tcPr>
          <w:p w14:paraId="4A732944">
            <w:pPr>
              <w:autoSpaceDE w:val="0"/>
              <w:autoSpaceDN w:val="0"/>
              <w:spacing w:line="288" w:lineRule="auto"/>
              <w:jc w:val="left"/>
              <w:rPr>
                <w:rFonts w:hint="eastAsia" w:ascii="宋体" w:hAnsi="宋体" w:cs="仿宋_GB2312"/>
                <w:kern w:val="0"/>
                <w:szCs w:val="21"/>
                <w:lang w:eastAsia="en-US"/>
              </w:rPr>
            </w:pPr>
          </w:p>
        </w:tc>
        <w:tc>
          <w:tcPr>
            <w:tcW w:w="2296" w:type="dxa"/>
            <w:gridSpan w:val="2"/>
          </w:tcPr>
          <w:p w14:paraId="53B25BAE">
            <w:pPr>
              <w:autoSpaceDE w:val="0"/>
              <w:autoSpaceDN w:val="0"/>
              <w:spacing w:line="288" w:lineRule="auto"/>
              <w:jc w:val="left"/>
              <w:rPr>
                <w:rFonts w:hint="eastAsia" w:ascii="宋体" w:hAnsi="宋体" w:cs="仿宋_GB2312"/>
                <w:kern w:val="0"/>
                <w:szCs w:val="21"/>
                <w:lang w:eastAsia="en-US"/>
              </w:rPr>
            </w:pPr>
          </w:p>
        </w:tc>
      </w:tr>
      <w:tr w14:paraId="32AC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6A860CBF">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1528DBDD">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793DE17D">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49258F81">
            <w:pPr>
              <w:autoSpaceDE w:val="0"/>
              <w:autoSpaceDN w:val="0"/>
              <w:spacing w:line="288" w:lineRule="auto"/>
              <w:jc w:val="left"/>
              <w:rPr>
                <w:rFonts w:hint="eastAsia" w:ascii="宋体" w:hAnsi="宋体" w:cs="仿宋_GB2312"/>
                <w:kern w:val="0"/>
                <w:szCs w:val="21"/>
                <w:lang w:eastAsia="en-US"/>
              </w:rPr>
            </w:pPr>
          </w:p>
        </w:tc>
      </w:tr>
      <w:tr w14:paraId="0905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28E6C3CC">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6E0F5494">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168FD32B">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2111E74C">
            <w:pPr>
              <w:autoSpaceDE w:val="0"/>
              <w:autoSpaceDN w:val="0"/>
              <w:spacing w:line="288" w:lineRule="auto"/>
              <w:jc w:val="left"/>
              <w:rPr>
                <w:rFonts w:hint="eastAsia" w:ascii="宋体" w:hAnsi="宋体" w:cs="仿宋_GB2312"/>
                <w:kern w:val="0"/>
                <w:szCs w:val="21"/>
                <w:lang w:eastAsia="en-US"/>
              </w:rPr>
            </w:pPr>
          </w:p>
        </w:tc>
      </w:tr>
      <w:tr w14:paraId="67024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18D64D66">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6D28F225">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75877DD5">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1EB9EB9E">
            <w:pPr>
              <w:autoSpaceDE w:val="0"/>
              <w:autoSpaceDN w:val="0"/>
              <w:spacing w:line="288" w:lineRule="auto"/>
              <w:jc w:val="left"/>
              <w:rPr>
                <w:rFonts w:hint="eastAsia" w:ascii="宋体" w:hAnsi="宋体" w:cs="仿宋_GB2312"/>
                <w:kern w:val="0"/>
                <w:szCs w:val="21"/>
                <w:lang w:eastAsia="en-US"/>
              </w:rPr>
            </w:pPr>
          </w:p>
        </w:tc>
      </w:tr>
      <w:tr w14:paraId="482F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484DC684">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5FC670D9">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05234AB6">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40522B15">
            <w:pPr>
              <w:autoSpaceDE w:val="0"/>
              <w:autoSpaceDN w:val="0"/>
              <w:spacing w:line="288" w:lineRule="auto"/>
              <w:jc w:val="left"/>
              <w:rPr>
                <w:rFonts w:hint="eastAsia" w:ascii="宋体" w:hAnsi="宋体" w:cs="仿宋_GB2312"/>
                <w:kern w:val="0"/>
                <w:szCs w:val="21"/>
                <w:lang w:eastAsia="en-US"/>
              </w:rPr>
            </w:pPr>
          </w:p>
        </w:tc>
      </w:tr>
      <w:tr w14:paraId="19EB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4EEBB0F5">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3121B3C9">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41DADB82">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132B7E55">
            <w:pPr>
              <w:autoSpaceDE w:val="0"/>
              <w:autoSpaceDN w:val="0"/>
              <w:spacing w:line="288" w:lineRule="auto"/>
              <w:jc w:val="left"/>
              <w:rPr>
                <w:rFonts w:hint="eastAsia" w:ascii="宋体" w:hAnsi="宋体" w:cs="仿宋_GB2312"/>
                <w:kern w:val="0"/>
                <w:szCs w:val="21"/>
                <w:lang w:eastAsia="en-US"/>
              </w:rPr>
            </w:pPr>
          </w:p>
        </w:tc>
      </w:tr>
      <w:tr w14:paraId="1B4E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6D2870DB">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06EA6EAD">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4126FF90">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1635BE2D">
            <w:pPr>
              <w:autoSpaceDE w:val="0"/>
              <w:autoSpaceDN w:val="0"/>
              <w:spacing w:line="288" w:lineRule="auto"/>
              <w:jc w:val="left"/>
              <w:rPr>
                <w:rFonts w:hint="eastAsia" w:ascii="宋体" w:hAnsi="宋体" w:cs="仿宋_GB2312"/>
                <w:kern w:val="0"/>
                <w:szCs w:val="21"/>
                <w:lang w:eastAsia="en-US"/>
              </w:rPr>
            </w:pPr>
          </w:p>
        </w:tc>
      </w:tr>
      <w:tr w14:paraId="70F9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39B37DAD">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4CDF59E9">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1991CC91">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3CEECCCA">
            <w:pPr>
              <w:autoSpaceDE w:val="0"/>
              <w:autoSpaceDN w:val="0"/>
              <w:spacing w:line="288" w:lineRule="auto"/>
              <w:jc w:val="left"/>
              <w:rPr>
                <w:rFonts w:hint="eastAsia" w:ascii="宋体" w:hAnsi="宋体" w:cs="仿宋_GB2312"/>
                <w:kern w:val="0"/>
                <w:szCs w:val="21"/>
                <w:lang w:eastAsia="en-US"/>
              </w:rPr>
            </w:pPr>
          </w:p>
        </w:tc>
      </w:tr>
    </w:tbl>
    <w:p w14:paraId="16D72A67">
      <w:pPr>
        <w:pStyle w:val="20"/>
        <w:snapToGrid w:val="0"/>
        <w:spacing w:line="360" w:lineRule="exact"/>
        <w:ind w:firstLine="420"/>
        <w:rPr>
          <w:rFonts w:hint="eastAsia" w:hAnsi="宋体"/>
          <w:sz w:val="21"/>
          <w:szCs w:val="21"/>
        </w:rPr>
      </w:pPr>
      <w:r>
        <w:rPr>
          <w:rFonts w:hint="eastAsia" w:hAnsi="宋体"/>
          <w:sz w:val="21"/>
          <w:szCs w:val="21"/>
        </w:rPr>
        <w:t>备注：</w:t>
      </w:r>
    </w:p>
    <w:p w14:paraId="07AA9607">
      <w:pPr>
        <w:pStyle w:val="20"/>
        <w:snapToGrid w:val="0"/>
        <w:spacing w:line="360" w:lineRule="exact"/>
        <w:ind w:firstLine="422"/>
        <w:rPr>
          <w:rFonts w:hint="eastAsia" w:hAnsi="宋体"/>
          <w:b/>
          <w:bCs/>
          <w:sz w:val="21"/>
          <w:szCs w:val="21"/>
        </w:rPr>
      </w:pPr>
      <w:r>
        <w:rPr>
          <w:rFonts w:hint="eastAsia" w:hAnsi="宋体"/>
          <w:b/>
          <w:bCs/>
          <w:sz w:val="21"/>
          <w:szCs w:val="21"/>
        </w:rPr>
        <w:t xml:space="preserve"> </w:t>
      </w:r>
      <w:r>
        <w:rPr>
          <w:rFonts w:hint="eastAsia" w:hAnsi="宋体"/>
          <w:sz w:val="21"/>
          <w:szCs w:val="21"/>
        </w:rPr>
        <w:t>“主要人员”是指“项目负责人”、“专业负责人”及在本项目排名前六名的“主研人员”。揭榜单位应按“第二章 揭榜单位须知”第22条要求提供“主要人员”相关证明材料的复印件。</w:t>
      </w:r>
    </w:p>
    <w:p w14:paraId="4B2011C8">
      <w:pPr>
        <w:widowControl/>
        <w:jc w:val="left"/>
        <w:rPr>
          <w:rFonts w:hint="eastAsia" w:ascii="宋体" w:hAnsi="宋体"/>
        </w:rPr>
      </w:pPr>
      <w:r>
        <w:rPr>
          <w:rFonts w:hint="eastAsia" w:ascii="宋体" w:hAnsi="宋体"/>
        </w:rPr>
        <w:br w:type="page"/>
      </w:r>
    </w:p>
    <w:p w14:paraId="4D954C67">
      <w:pPr>
        <w:pStyle w:val="4"/>
        <w:jc w:val="center"/>
      </w:pPr>
      <w:bookmarkStart w:id="110" w:name="_Toc172846852"/>
      <w:r>
        <w:rPr>
          <w:rFonts w:hint="eastAsia"/>
        </w:rPr>
        <w:t>五</w:t>
      </w:r>
      <w:r>
        <w:rPr>
          <w:rFonts w:hint="eastAsia"/>
          <w:lang w:eastAsia="zh-CN"/>
        </w:rPr>
        <w:t>、</w:t>
      </w:r>
      <w:bookmarkEnd w:id="110"/>
      <w:r>
        <w:rPr>
          <w:rFonts w:hint="eastAsia"/>
        </w:rPr>
        <w:t>承诺书</w:t>
      </w:r>
    </w:p>
    <w:p w14:paraId="47FA01C8">
      <w:pPr>
        <w:jc w:val="center"/>
        <w:rPr>
          <w:rFonts w:hint="eastAsia" w:ascii="宋体" w:hAnsi="宋体"/>
          <w:b/>
          <w:bCs/>
          <w:sz w:val="30"/>
          <w:szCs w:val="30"/>
        </w:rPr>
      </w:pPr>
      <w:r>
        <w:rPr>
          <w:rFonts w:hint="eastAsia" w:ascii="宋体" w:hAnsi="宋体"/>
          <w:b/>
          <w:bCs/>
          <w:sz w:val="30"/>
          <w:szCs w:val="30"/>
        </w:rPr>
        <w:t>承 诺 书</w:t>
      </w:r>
    </w:p>
    <w:p w14:paraId="651E89AA">
      <w:pPr>
        <w:jc w:val="center"/>
        <w:rPr>
          <w:rFonts w:hint="eastAsia" w:ascii="宋体" w:hAnsi="宋体"/>
          <w:b/>
          <w:bCs/>
          <w:sz w:val="30"/>
          <w:szCs w:val="30"/>
        </w:rPr>
      </w:pPr>
    </w:p>
    <w:p w14:paraId="6B033316">
      <w:pPr>
        <w:rPr>
          <w:rFonts w:hint="eastAsia" w:ascii="宋体" w:hAnsi="宋体"/>
        </w:rPr>
      </w:pPr>
    </w:p>
    <w:p w14:paraId="2B4EC34C">
      <w:pPr>
        <w:pStyle w:val="16"/>
        <w:spacing w:before="120" w:beforeLines="50" w:after="120" w:afterLines="50"/>
        <w:rPr>
          <w:rFonts w:hint="eastAsia"/>
        </w:rPr>
      </w:pPr>
      <w:r>
        <w:rPr>
          <w:rFonts w:hint="eastAsia"/>
        </w:rPr>
        <w:t>致：</w:t>
      </w:r>
      <w:r>
        <w:rPr>
          <w:rFonts w:hint="eastAsia"/>
          <w:u w:val="single"/>
        </w:rPr>
        <w:t xml:space="preserve">            用户单位      </w:t>
      </w:r>
    </w:p>
    <w:p w14:paraId="070449E8">
      <w:pPr>
        <w:pStyle w:val="16"/>
        <w:spacing w:before="120" w:beforeLines="50" w:after="120" w:afterLines="50"/>
        <w:rPr>
          <w:rFonts w:hint="eastAsia"/>
        </w:rPr>
      </w:pPr>
      <w:r>
        <w:rPr>
          <w:rFonts w:hint="eastAsia"/>
          <w:u w:val="single"/>
        </w:rPr>
        <w:t xml:space="preserve">  揭榜单位名称       </w:t>
      </w:r>
      <w:r>
        <w:rPr>
          <w:rFonts w:hint="eastAsia"/>
        </w:rPr>
        <w:t xml:space="preserve"> 承诺如被选聘为合作单位，则双方正式合同签订后，研究过程中形成的相关知识产权归河北冀翔通电子科技有限公司所有。</w:t>
      </w:r>
    </w:p>
    <w:p w14:paraId="5857383E">
      <w:pPr>
        <w:autoSpaceDE w:val="0"/>
        <w:autoSpaceDN w:val="0"/>
        <w:adjustRightInd w:val="0"/>
        <w:snapToGrid w:val="0"/>
        <w:spacing w:before="120" w:beforeLines="50" w:after="120" w:afterLines="50"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1、我单位揭榜单位及项目负责人具备良好的社会信用，保证所提供申报项目信息的真实性，严格遵循科研诚信等有关规定，并对信息虚假导致的后果承担责任，且不存在下列情形：</w:t>
      </w:r>
    </w:p>
    <w:p w14:paraId="5DB794DA">
      <w:pPr>
        <w:autoSpaceDE w:val="0"/>
        <w:autoSpaceDN w:val="0"/>
        <w:adjustRightInd w:val="0"/>
        <w:snapToGrid w:val="0"/>
        <w:spacing w:before="120" w:beforeLines="50" w:after="120" w:afterLines="50"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（1）为不具有独立法人资格的单位；</w:t>
      </w:r>
    </w:p>
    <w:p w14:paraId="07411DCB">
      <w:pPr>
        <w:autoSpaceDE w:val="0"/>
        <w:autoSpaceDN w:val="0"/>
        <w:adjustRightInd w:val="0"/>
        <w:snapToGrid w:val="0"/>
        <w:spacing w:before="120" w:beforeLines="50" w:after="120" w:afterLines="50"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（2）与用户单位存在关联关系且影响“揭榜挂帅”公正性；</w:t>
      </w:r>
    </w:p>
    <w:p w14:paraId="539DE117">
      <w:pPr>
        <w:autoSpaceDE w:val="0"/>
        <w:autoSpaceDN w:val="0"/>
        <w:adjustRightInd w:val="0"/>
        <w:snapToGrid w:val="0"/>
        <w:spacing w:before="120" w:beforeLines="50" w:after="120" w:afterLines="50"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（3）揭榜单位的单位负责人与其他揭榜单位的单位负责人为同一人；</w:t>
      </w:r>
    </w:p>
    <w:p w14:paraId="4E6CA0AA">
      <w:pPr>
        <w:autoSpaceDE w:val="0"/>
        <w:autoSpaceDN w:val="0"/>
        <w:adjustRightInd w:val="0"/>
        <w:snapToGrid w:val="0"/>
        <w:spacing w:before="120" w:beforeLines="50" w:after="120" w:afterLines="50"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（4）与本项目的其他揭榜单位存在控股、管理关系；</w:t>
      </w:r>
    </w:p>
    <w:p w14:paraId="0A5F4205">
      <w:pPr>
        <w:autoSpaceDE w:val="0"/>
        <w:autoSpaceDN w:val="0"/>
        <w:adjustRightInd w:val="0"/>
        <w:snapToGrid w:val="0"/>
        <w:spacing w:before="120" w:beforeLines="50" w:after="120" w:afterLines="50"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（5）被责令停业，暂扣或者吊销执照或许可证，或吊销资质证书；</w:t>
      </w:r>
    </w:p>
    <w:p w14:paraId="784646A9">
      <w:pPr>
        <w:autoSpaceDE w:val="0"/>
        <w:autoSpaceDN w:val="0"/>
        <w:adjustRightInd w:val="0"/>
        <w:snapToGrid w:val="0"/>
        <w:spacing w:before="120" w:beforeLines="50" w:after="120" w:afterLines="50"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（6）进入清算程序，或被宣告破产，或其他丧失履约能力的情形；</w:t>
      </w:r>
    </w:p>
    <w:p w14:paraId="0DD8745B">
      <w:pPr>
        <w:autoSpaceDE w:val="0"/>
        <w:autoSpaceDN w:val="0"/>
        <w:adjustRightInd w:val="0"/>
        <w:snapToGrid w:val="0"/>
        <w:spacing w:before="120" w:beforeLines="50" w:after="120" w:afterLines="50"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（7）被市场监督管理部门在国家企业信用信息公示系统（http：//www.gsxt.gov.cn/）中列入严重违法失信名单（黑名单）信息（不含分公司）；</w:t>
      </w:r>
    </w:p>
    <w:p w14:paraId="554B91A9">
      <w:pPr>
        <w:autoSpaceDE w:val="0"/>
        <w:autoSpaceDN w:val="0"/>
        <w:adjustRightInd w:val="0"/>
        <w:snapToGrid w:val="0"/>
        <w:spacing w:before="120" w:beforeLines="50" w:after="120" w:afterLines="50"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（8）在“信用中国”网站(http://www.creditchina.gov.cn/)中被列入失信被执行人、经营异常名录、重大税收违法失信主体、政府采购严重违法失信行为记录名单（均不含分公司）；</w:t>
      </w:r>
    </w:p>
    <w:p w14:paraId="7774E893">
      <w:pPr>
        <w:autoSpaceDE w:val="0"/>
        <w:autoSpaceDN w:val="0"/>
        <w:adjustRightInd w:val="0"/>
        <w:snapToGrid w:val="0"/>
        <w:spacing w:before="120" w:beforeLines="50" w:after="120" w:afterLines="50" w:line="360" w:lineRule="auto"/>
        <w:ind w:firstLine="480" w:firstLineChars="200"/>
        <w:jc w:val="left"/>
        <w:rPr>
          <w:rFonts w:hint="eastAsia" w:ascii="宋体" w:hAnsi="宋体" w:cs="宋体"/>
          <w:bCs/>
          <w:kern w:val="0"/>
          <w:sz w:val="24"/>
          <w:szCs w:val="24"/>
        </w:rPr>
      </w:pPr>
      <w:r>
        <w:rPr>
          <w:rFonts w:hint="eastAsia" w:ascii="宋体" w:hAnsi="宋体" w:cs="黑体"/>
          <w:kern w:val="0"/>
          <w:sz w:val="24"/>
          <w:szCs w:val="24"/>
        </w:rPr>
        <w:t>（9）</w:t>
      </w:r>
      <w:r>
        <w:rPr>
          <w:rFonts w:hint="eastAsia" w:ascii="宋体" w:hAnsi="宋体" w:cs="黑体"/>
          <w:kern w:val="0"/>
          <w:sz w:val="24"/>
          <w:szCs w:val="24"/>
          <w:highlight w:val="none"/>
        </w:rPr>
        <w:t>近3年内（2021年</w:t>
      </w:r>
      <w:r>
        <w:rPr>
          <w:rFonts w:hint="eastAsia" w:ascii="宋体" w:hAnsi="宋体" w:cs="黑体"/>
          <w:kern w:val="0"/>
          <w:sz w:val="24"/>
          <w:szCs w:val="24"/>
          <w:highlight w:val="none"/>
          <w:lang w:val="en-US" w:eastAsia="zh-CN"/>
        </w:rPr>
        <w:t>9</w:t>
      </w:r>
      <w:r>
        <w:rPr>
          <w:rFonts w:hint="eastAsia" w:ascii="宋体" w:hAnsi="宋体" w:cs="黑体"/>
          <w:kern w:val="0"/>
          <w:sz w:val="24"/>
          <w:szCs w:val="24"/>
          <w:highlight w:val="none"/>
        </w:rPr>
        <w:t>月</w:t>
      </w:r>
      <w:r>
        <w:rPr>
          <w:rFonts w:hint="eastAsia" w:ascii="宋体" w:hAnsi="宋体" w:cs="黑体"/>
          <w:kern w:val="0"/>
          <w:sz w:val="24"/>
          <w:szCs w:val="24"/>
          <w:highlight w:val="none"/>
          <w:lang w:val="en-US" w:eastAsia="zh-CN"/>
        </w:rPr>
        <w:t>10</w:t>
      </w:r>
      <w:r>
        <w:rPr>
          <w:rFonts w:hint="eastAsia" w:ascii="宋体" w:hAnsi="宋体" w:cs="黑体"/>
          <w:kern w:val="0"/>
          <w:sz w:val="24"/>
          <w:szCs w:val="24"/>
          <w:highlight w:val="none"/>
        </w:rPr>
        <w:t>日至揭榜文件递交截止时间）在</w:t>
      </w:r>
      <w:r>
        <w:rPr>
          <w:rFonts w:hint="eastAsia" w:ascii="宋体" w:hAnsi="宋体" w:cs="黑体"/>
          <w:kern w:val="0"/>
          <w:sz w:val="24"/>
          <w:szCs w:val="24"/>
        </w:rPr>
        <w:t>申请各级各类科研课题中存在不良信用记录、行政处罚、违法记录、不良科研诚信记录。揭榜单位或其法定代表人、拟委任的项目负责人在近三年内（202</w:t>
      </w:r>
      <w:r>
        <w:rPr>
          <w:rFonts w:hint="eastAsia" w:ascii="宋体" w:hAnsi="宋体" w:cs="黑体"/>
          <w:kern w:val="0"/>
          <w:sz w:val="24"/>
          <w:szCs w:val="24"/>
          <w:lang w:val="en-US" w:eastAsia="zh-CN"/>
        </w:rPr>
        <w:t>1</w:t>
      </w:r>
      <w:r>
        <w:rPr>
          <w:rFonts w:hint="eastAsia" w:ascii="宋体" w:hAnsi="宋体" w:cs="黑体"/>
          <w:kern w:val="0"/>
          <w:sz w:val="24"/>
          <w:szCs w:val="24"/>
        </w:rPr>
        <w:t>年</w:t>
      </w:r>
      <w:r>
        <w:rPr>
          <w:rFonts w:hint="eastAsia" w:ascii="宋体" w:hAnsi="宋体" w:cs="黑体"/>
          <w:kern w:val="0"/>
          <w:sz w:val="24"/>
          <w:szCs w:val="24"/>
          <w:lang w:val="en-US" w:eastAsia="zh-CN"/>
        </w:rPr>
        <w:t>9</w:t>
      </w:r>
      <w:r>
        <w:rPr>
          <w:rFonts w:hint="eastAsia" w:ascii="宋体" w:hAnsi="宋体" w:cs="黑体"/>
          <w:kern w:val="0"/>
          <w:sz w:val="24"/>
          <w:szCs w:val="24"/>
        </w:rPr>
        <w:t>月1</w:t>
      </w:r>
      <w:r>
        <w:rPr>
          <w:rFonts w:hint="eastAsia" w:ascii="宋体" w:hAnsi="宋体" w:cs="黑体"/>
          <w:kern w:val="0"/>
          <w:sz w:val="24"/>
          <w:szCs w:val="24"/>
          <w:lang w:val="en-US" w:eastAsia="zh-CN"/>
        </w:rPr>
        <w:t>0</w:t>
      </w:r>
      <w:r>
        <w:rPr>
          <w:rFonts w:hint="eastAsia" w:ascii="宋体" w:hAnsi="宋体" w:cs="黑体"/>
          <w:kern w:val="0"/>
          <w:sz w:val="24"/>
          <w:szCs w:val="24"/>
        </w:rPr>
        <w:t>日至揭榜文件递交截止时间）有行贿犯罪行为。</w:t>
      </w:r>
    </w:p>
    <w:p w14:paraId="65CD8B44">
      <w:pPr>
        <w:autoSpaceDE w:val="0"/>
        <w:autoSpaceDN w:val="0"/>
        <w:adjustRightInd w:val="0"/>
        <w:snapToGrid w:val="0"/>
        <w:spacing w:before="120" w:beforeLines="50" w:after="120" w:afterLines="50"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2、我单位揭榜单位及项目负责人揭榜后能够在指定期限内完成相应任务；揭榜攻关期间积极响应用户单位，提出攻克关键核心技术的可行性方案，拥有自主知识产权；具有相对稳定的技术支撑队伍与相关经验，能协助需求方完成技术应用落地实施。</w:t>
      </w:r>
    </w:p>
    <w:p w14:paraId="4FD84853">
      <w:pPr>
        <w:autoSpaceDE w:val="0"/>
        <w:autoSpaceDN w:val="0"/>
        <w:adjustRightInd w:val="0"/>
        <w:snapToGrid w:val="0"/>
        <w:spacing w:before="120" w:beforeLines="50" w:after="120" w:afterLines="50" w:line="360" w:lineRule="auto"/>
        <w:ind w:firstLine="480" w:firstLineChars="200"/>
        <w:jc w:val="left"/>
        <w:rPr>
          <w:rFonts w:hint="eastAsia" w:ascii="宋体" w:hAnsi="宋体" w:cs="宋体"/>
          <w:bCs/>
          <w:kern w:val="0"/>
          <w:sz w:val="24"/>
          <w:szCs w:val="24"/>
        </w:rPr>
      </w:pPr>
      <w:r>
        <w:rPr>
          <w:rFonts w:hint="eastAsia" w:ascii="宋体" w:hAnsi="宋体"/>
          <w:sz w:val="24"/>
          <w:szCs w:val="28"/>
        </w:rPr>
        <w:t>3、我单位</w:t>
      </w:r>
      <w:r>
        <w:rPr>
          <w:rFonts w:hint="eastAsia" w:ascii="宋体" w:hAnsi="宋体" w:cs="宋体"/>
          <w:bCs/>
          <w:kern w:val="0"/>
          <w:sz w:val="24"/>
          <w:szCs w:val="24"/>
        </w:rPr>
        <w:t>揭榜单位负责人为我单位在职人员，揭榜攻关期间不更换和调离。</w:t>
      </w:r>
    </w:p>
    <w:p w14:paraId="39FE341A">
      <w:pPr>
        <w:pStyle w:val="16"/>
        <w:rPr>
          <w:rFonts w:hint="eastAsia"/>
        </w:rPr>
      </w:pPr>
    </w:p>
    <w:p w14:paraId="7046BB2D">
      <w:pPr>
        <w:pStyle w:val="16"/>
        <w:rPr>
          <w:rFonts w:hint="eastAsia"/>
        </w:rPr>
      </w:pPr>
      <w:r>
        <w:rPr>
          <w:rFonts w:hint="eastAsia"/>
        </w:rPr>
        <w:t>特此承诺。</w:t>
      </w:r>
    </w:p>
    <w:p w14:paraId="0573A38D">
      <w:pPr>
        <w:pStyle w:val="16"/>
        <w:jc w:val="right"/>
        <w:rPr>
          <w:rFonts w:hint="eastAsia"/>
        </w:rPr>
      </w:pPr>
    </w:p>
    <w:p w14:paraId="1F7E9585">
      <w:pPr>
        <w:pStyle w:val="16"/>
        <w:jc w:val="right"/>
        <w:rPr>
          <w:rFonts w:hint="eastAsia"/>
          <w:u w:val="single"/>
        </w:rPr>
      </w:pPr>
      <w:r>
        <w:rPr>
          <w:rFonts w:hint="eastAsia"/>
        </w:rPr>
        <w:t>承诺人：</w:t>
      </w:r>
      <w:r>
        <w:rPr>
          <w:rFonts w:hint="eastAsia"/>
          <w:u w:val="single"/>
        </w:rPr>
        <w:t xml:space="preserve">  （盖章）</w:t>
      </w:r>
    </w:p>
    <w:p w14:paraId="32E419F5">
      <w:pPr>
        <w:pStyle w:val="16"/>
        <w:jc w:val="right"/>
        <w:rPr>
          <w:rFonts w:hint="eastAsia"/>
        </w:rPr>
      </w:pPr>
    </w:p>
    <w:p w14:paraId="5C44A675">
      <w:pPr>
        <w:pStyle w:val="16"/>
        <w:jc w:val="right"/>
        <w:rPr>
          <w:rFonts w:hint="eastAsia"/>
        </w:r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7D2A6032">
      <w:pPr>
        <w:widowControl/>
        <w:jc w:val="left"/>
        <w:rPr>
          <w:rFonts w:hint="eastAsia" w:ascii="宋体" w:hAnsi="宋体"/>
        </w:rPr>
      </w:pPr>
    </w:p>
    <w:p w14:paraId="32DD60BF">
      <w:pPr>
        <w:widowControl/>
        <w:jc w:val="left"/>
        <w:rPr>
          <w:rFonts w:hint="eastAsia" w:ascii="宋体" w:hAnsi="宋体"/>
        </w:rPr>
      </w:pPr>
      <w:r>
        <w:rPr>
          <w:rFonts w:hint="eastAsia" w:ascii="宋体" w:hAnsi="宋体"/>
        </w:rPr>
        <w:br w:type="page"/>
      </w:r>
    </w:p>
    <w:p w14:paraId="20D33ECD">
      <w:pPr>
        <w:topLinePunct/>
        <w:spacing w:line="360" w:lineRule="auto"/>
        <w:ind w:firstLine="420" w:firstLineChars="200"/>
        <w:rPr>
          <w:rFonts w:hint="eastAsia" w:ascii="宋体" w:hAnsi="宋体"/>
        </w:rPr>
      </w:pPr>
    </w:p>
    <w:bookmarkEnd w:id="96"/>
    <w:p w14:paraId="59788A16">
      <w:pPr>
        <w:pStyle w:val="3"/>
        <w:rPr>
          <w:rFonts w:hint="eastAsia"/>
        </w:rPr>
      </w:pPr>
      <w:bookmarkStart w:id="111" w:name="_Toc17811"/>
      <w:bookmarkStart w:id="112" w:name="_Toc8846"/>
      <w:bookmarkStart w:id="113" w:name="_Toc492300737"/>
      <w:bookmarkStart w:id="114" w:name="_Toc172733260"/>
      <w:bookmarkStart w:id="115" w:name="_Toc172846853"/>
      <w:r>
        <w:rPr>
          <w:rFonts w:hint="eastAsia"/>
        </w:rPr>
        <w:t>6</w:t>
      </w:r>
      <w:r>
        <w:t>、</w:t>
      </w:r>
      <w:bookmarkEnd w:id="111"/>
      <w:bookmarkEnd w:id="112"/>
      <w:bookmarkEnd w:id="113"/>
      <w:r>
        <w:rPr>
          <w:rFonts w:hint="eastAsia"/>
        </w:rPr>
        <w:t>技术方案</w:t>
      </w:r>
      <w:bookmarkEnd w:id="114"/>
      <w:bookmarkEnd w:id="115"/>
    </w:p>
    <w:p w14:paraId="3C845832">
      <w:pPr>
        <w:spacing w:line="360" w:lineRule="auto"/>
        <w:rPr>
          <w:rFonts w:hint="eastAsia" w:ascii="宋体" w:hAnsi="宋体"/>
        </w:rPr>
      </w:pPr>
    </w:p>
    <w:p w14:paraId="196A9DBE">
      <w:pPr>
        <w:topLinePunct/>
        <w:spacing w:line="360" w:lineRule="auto"/>
        <w:ind w:firstLine="480" w:firstLineChars="200"/>
        <w:rPr>
          <w:rFonts w:hint="eastAsia" w:ascii="宋体" w:hAnsi="宋体"/>
          <w:sz w:val="24"/>
          <w:szCs w:val="24"/>
        </w:rPr>
      </w:pPr>
      <w:r>
        <w:rPr>
          <w:rFonts w:hint="eastAsia" w:ascii="宋体" w:hAnsi="宋体"/>
          <w:sz w:val="24"/>
          <w:szCs w:val="24"/>
        </w:rPr>
        <w:t>一、攻关技术创新</w:t>
      </w:r>
    </w:p>
    <w:p w14:paraId="1F980979">
      <w:pPr>
        <w:topLinePunct/>
        <w:spacing w:line="360" w:lineRule="auto"/>
        <w:ind w:firstLine="480" w:firstLineChars="200"/>
        <w:rPr>
          <w:rFonts w:hint="eastAsia" w:ascii="宋体" w:hAnsi="宋体"/>
          <w:sz w:val="24"/>
          <w:szCs w:val="24"/>
        </w:rPr>
      </w:pPr>
      <w:r>
        <w:rPr>
          <w:rFonts w:hint="eastAsia" w:ascii="宋体" w:hAnsi="宋体"/>
          <w:sz w:val="24"/>
          <w:szCs w:val="24"/>
        </w:rPr>
        <w:t>1、关键性问题描述</w:t>
      </w:r>
    </w:p>
    <w:p w14:paraId="1F29443C">
      <w:pPr>
        <w:topLinePunct/>
        <w:spacing w:line="360" w:lineRule="auto"/>
        <w:ind w:firstLine="480" w:firstLineChars="200"/>
        <w:rPr>
          <w:rFonts w:hint="eastAsia" w:ascii="宋体" w:hAnsi="宋体"/>
          <w:sz w:val="24"/>
          <w:szCs w:val="24"/>
        </w:rPr>
      </w:pPr>
      <w:r>
        <w:rPr>
          <w:rFonts w:hint="eastAsia" w:ascii="宋体" w:hAnsi="宋体"/>
          <w:sz w:val="24"/>
          <w:szCs w:val="24"/>
        </w:rPr>
        <w:t>2、预期成果指标</w:t>
      </w:r>
    </w:p>
    <w:p w14:paraId="0286486F">
      <w:pPr>
        <w:topLinePunct/>
        <w:spacing w:line="360" w:lineRule="auto"/>
        <w:ind w:firstLine="480" w:firstLineChars="200"/>
        <w:rPr>
          <w:rFonts w:hint="eastAsia" w:ascii="宋体" w:hAnsi="宋体"/>
          <w:sz w:val="24"/>
          <w:szCs w:val="24"/>
        </w:rPr>
      </w:pPr>
      <w:r>
        <w:rPr>
          <w:rFonts w:hint="eastAsia" w:ascii="宋体" w:hAnsi="宋体"/>
          <w:sz w:val="24"/>
          <w:szCs w:val="24"/>
        </w:rPr>
        <w:t>3、成果应用前景</w:t>
      </w:r>
    </w:p>
    <w:p w14:paraId="19524B41">
      <w:pPr>
        <w:topLinePunct/>
        <w:spacing w:line="360" w:lineRule="auto"/>
        <w:ind w:firstLine="480" w:firstLineChars="200"/>
        <w:rPr>
          <w:rFonts w:hint="eastAsia" w:ascii="宋体" w:hAnsi="宋体"/>
          <w:sz w:val="24"/>
          <w:szCs w:val="24"/>
        </w:rPr>
      </w:pPr>
    </w:p>
    <w:p w14:paraId="198F7F50">
      <w:pPr>
        <w:topLinePunct/>
        <w:spacing w:line="360" w:lineRule="auto"/>
        <w:ind w:firstLine="480" w:firstLineChars="200"/>
        <w:rPr>
          <w:rFonts w:hint="eastAsia" w:ascii="宋体" w:hAnsi="宋体"/>
          <w:sz w:val="24"/>
          <w:szCs w:val="24"/>
        </w:rPr>
      </w:pPr>
      <w:r>
        <w:rPr>
          <w:rFonts w:hint="eastAsia" w:ascii="宋体" w:hAnsi="宋体"/>
          <w:sz w:val="24"/>
          <w:szCs w:val="24"/>
        </w:rPr>
        <w:t>二、技术路线可行性</w:t>
      </w:r>
    </w:p>
    <w:p w14:paraId="01A2F3F9">
      <w:pPr>
        <w:topLinePunct/>
        <w:spacing w:line="360" w:lineRule="auto"/>
        <w:ind w:firstLine="480" w:firstLineChars="200"/>
        <w:rPr>
          <w:rFonts w:hint="eastAsia" w:ascii="宋体" w:hAnsi="宋体"/>
          <w:sz w:val="24"/>
          <w:szCs w:val="24"/>
        </w:rPr>
      </w:pPr>
      <w:r>
        <w:rPr>
          <w:rFonts w:hint="eastAsia" w:ascii="宋体" w:hAnsi="宋体"/>
          <w:sz w:val="24"/>
          <w:szCs w:val="24"/>
        </w:rPr>
        <w:t>1、技术手段适应性</w:t>
      </w:r>
    </w:p>
    <w:p w14:paraId="2543DBF5">
      <w:pPr>
        <w:topLinePunct/>
        <w:spacing w:line="360" w:lineRule="auto"/>
        <w:ind w:firstLine="480" w:firstLineChars="200"/>
        <w:rPr>
          <w:rFonts w:hint="eastAsia" w:ascii="宋体" w:hAnsi="宋体"/>
          <w:sz w:val="24"/>
          <w:szCs w:val="24"/>
        </w:rPr>
      </w:pPr>
      <w:r>
        <w:rPr>
          <w:rFonts w:hint="eastAsia" w:ascii="宋体" w:hAnsi="宋体"/>
          <w:sz w:val="24"/>
          <w:szCs w:val="24"/>
        </w:rPr>
        <w:t>2、解决关键性问题的可行性和效果</w:t>
      </w:r>
    </w:p>
    <w:p w14:paraId="4D4719D7">
      <w:pPr>
        <w:topLinePunct/>
        <w:spacing w:line="360" w:lineRule="auto"/>
        <w:ind w:firstLine="480" w:firstLineChars="200"/>
        <w:rPr>
          <w:rFonts w:hint="eastAsia" w:ascii="宋体" w:hAnsi="宋体"/>
          <w:sz w:val="24"/>
          <w:szCs w:val="24"/>
        </w:rPr>
      </w:pPr>
    </w:p>
    <w:p w14:paraId="2811A494">
      <w:pPr>
        <w:topLinePunct/>
        <w:spacing w:line="360" w:lineRule="auto"/>
        <w:ind w:firstLine="480" w:firstLineChars="200"/>
        <w:rPr>
          <w:rFonts w:hint="eastAsia" w:ascii="宋体" w:hAnsi="宋体"/>
          <w:sz w:val="24"/>
          <w:szCs w:val="24"/>
        </w:rPr>
      </w:pPr>
      <w:r>
        <w:rPr>
          <w:rFonts w:hint="eastAsia" w:ascii="宋体" w:hAnsi="宋体"/>
          <w:sz w:val="24"/>
          <w:szCs w:val="24"/>
        </w:rPr>
        <w:t>三、关键技术的解决路径</w:t>
      </w:r>
    </w:p>
    <w:p w14:paraId="0BB0F217">
      <w:pPr>
        <w:topLinePunct/>
        <w:spacing w:line="360" w:lineRule="auto"/>
        <w:ind w:firstLine="480" w:firstLineChars="200"/>
        <w:rPr>
          <w:rFonts w:hint="eastAsia" w:ascii="宋体" w:hAnsi="宋体"/>
          <w:sz w:val="24"/>
          <w:szCs w:val="24"/>
        </w:rPr>
      </w:pPr>
    </w:p>
    <w:p w14:paraId="382A1CAC">
      <w:pPr>
        <w:topLinePunct/>
        <w:spacing w:line="360" w:lineRule="auto"/>
        <w:ind w:firstLine="480" w:firstLineChars="200"/>
        <w:rPr>
          <w:rFonts w:hint="eastAsia" w:ascii="宋体" w:hAnsi="宋体"/>
          <w:sz w:val="24"/>
          <w:szCs w:val="24"/>
        </w:rPr>
      </w:pPr>
      <w:r>
        <w:rPr>
          <w:rFonts w:hint="eastAsia" w:ascii="宋体" w:hAnsi="宋体"/>
          <w:sz w:val="24"/>
          <w:szCs w:val="24"/>
        </w:rPr>
        <w:t>四、实施方案及实施计划</w:t>
      </w:r>
    </w:p>
    <w:p w14:paraId="5A61B167">
      <w:pPr>
        <w:widowControl/>
        <w:kinsoku w:val="0"/>
        <w:autoSpaceDE w:val="0"/>
        <w:autoSpaceDN w:val="0"/>
        <w:adjustRightInd w:val="0"/>
        <w:snapToGrid w:val="0"/>
        <w:textAlignment w:val="baseline"/>
        <w:rPr>
          <w:rFonts w:hint="eastAsia" w:ascii="宋体" w:hAnsi="宋体" w:cs="宋体"/>
          <w:snapToGrid w:val="0"/>
          <w:kern w:val="0"/>
          <w:szCs w:val="21"/>
        </w:rPr>
      </w:pPr>
    </w:p>
    <w:p w14:paraId="3089F4AD">
      <w:pPr>
        <w:autoSpaceDE w:val="0"/>
        <w:autoSpaceDN w:val="0"/>
        <w:spacing w:line="360" w:lineRule="auto"/>
        <w:ind w:firstLine="480" w:firstLineChars="200"/>
        <w:jc w:val="left"/>
        <w:rPr>
          <w:rFonts w:hint="eastAsia" w:ascii="宋体" w:hAnsi="宋体" w:cs="宋体"/>
          <w:bCs/>
          <w:sz w:val="24"/>
          <w:szCs w:val="24"/>
        </w:rPr>
      </w:pPr>
    </w:p>
    <w:p w14:paraId="693B3328">
      <w:pPr>
        <w:keepNext/>
        <w:keepLines/>
        <w:spacing w:line="400" w:lineRule="exact"/>
        <w:jc w:val="center"/>
        <w:rPr>
          <w:rFonts w:hint="eastAsia" w:ascii="宋体" w:hAnsi="宋体"/>
        </w:rPr>
      </w:pPr>
      <w:r>
        <w:rPr>
          <w:rFonts w:ascii="宋体" w:hAnsi="宋体"/>
        </w:rPr>
        <w:br w:type="page"/>
      </w:r>
    </w:p>
    <w:p w14:paraId="2BA9676C">
      <w:pPr>
        <w:pStyle w:val="3"/>
        <w:rPr>
          <w:rFonts w:hint="eastAsia"/>
        </w:rPr>
      </w:pPr>
      <w:bookmarkStart w:id="116" w:name="_Toc29825"/>
      <w:bookmarkStart w:id="117" w:name="_Toc25973"/>
      <w:bookmarkStart w:id="118" w:name="_Toc492300738"/>
      <w:bookmarkStart w:id="119" w:name="_Toc172846854"/>
      <w:bookmarkStart w:id="120" w:name="_Toc172733261"/>
      <w:r>
        <w:rPr>
          <w:rFonts w:hint="eastAsia"/>
        </w:rPr>
        <w:t>7</w:t>
      </w:r>
      <w:r>
        <w:t>、其他</w:t>
      </w:r>
      <w:bookmarkEnd w:id="116"/>
      <w:bookmarkEnd w:id="117"/>
      <w:bookmarkEnd w:id="118"/>
      <w:r>
        <w:rPr>
          <w:rFonts w:hint="eastAsia"/>
        </w:rPr>
        <w:t>材料</w:t>
      </w:r>
      <w:bookmarkEnd w:id="119"/>
      <w:bookmarkEnd w:id="120"/>
    </w:p>
    <w:p w14:paraId="465DCD01">
      <w:pPr>
        <w:pStyle w:val="16"/>
        <w:rPr>
          <w:rFonts w:hint="eastAsia"/>
        </w:rPr>
      </w:pPr>
      <w:r>
        <w:rPr>
          <w:rFonts w:hint="eastAsia"/>
        </w:rPr>
        <w:t>如研发团队在申报项目领域承担的课题(包括已完成、当前开展)、获得的科技奖项、发明专利，课题承担盖章页、奖项扫描件、专利证书、软件著作权登记等复印件等证明材料。</w:t>
      </w:r>
    </w:p>
    <w:p w14:paraId="5F844610">
      <w:pPr>
        <w:rPr>
          <w:rFonts w:hint="eastAsia" w:ascii="宋体" w:hAnsi="宋体"/>
        </w:rPr>
      </w:pPr>
    </w:p>
    <w:p w14:paraId="7E9CC255">
      <w:pPr>
        <w:rPr>
          <w:rFonts w:hint="eastAsia" w:ascii="宋体" w:hAnsi="宋体"/>
        </w:rPr>
      </w:pPr>
    </w:p>
    <w:p w14:paraId="7B93720B">
      <w:pPr>
        <w:widowControl/>
        <w:jc w:val="left"/>
        <w:rPr>
          <w:rFonts w:ascii="宋体"/>
          <w:sz w:val="24"/>
          <w:szCs w:val="24"/>
        </w:rPr>
      </w:pPr>
    </w:p>
    <w:p w14:paraId="25575AB3">
      <w:pPr>
        <w:pStyle w:val="16"/>
        <w:rPr>
          <w:rFonts w:hint="eastAsia"/>
        </w:rPr>
      </w:pPr>
      <w:r>
        <w:rPr>
          <w:rFonts w:hint="eastAsia"/>
        </w:rPr>
        <w:t>证明材料。</w:t>
      </w:r>
    </w:p>
    <w:sectPr>
      <w:footerReference r:id="rId7" w:type="default"/>
      <w:pgSz w:w="12240" w:h="15840"/>
      <w:pgMar w:top="1276" w:right="1418" w:bottom="1418" w:left="1418" w:header="720" w:footer="878" w:gutter="0"/>
      <w:pgNumType w:start="0"/>
      <w:cols w:space="720" w:num="1"/>
      <w:titlePg/>
      <w:docGrid w:linePitch="285"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小房子" w:date="2024-08-26T16:16:00Z" w:initials="">
    <w:p w14:paraId="16411F06">
      <w:pPr>
        <w:pStyle w:val="14"/>
      </w:pPr>
      <w:r>
        <w:rPr>
          <w:rFonts w:hint="eastAsia"/>
        </w:rPr>
        <w:t>出详细的设计组织方案，便于验收</w:t>
      </w:r>
    </w:p>
  </w:comment>
  <w:comment w:id="1" w:author="王颖" w:date="2024-08-30T09:24:00Z" w:initials="">
    <w:p w14:paraId="2646202C">
      <w:pPr>
        <w:pStyle w:val="14"/>
      </w:pPr>
      <w:r>
        <w:rPr>
          <w:rFonts w:hint="eastAsia"/>
        </w:rPr>
        <w:t>与上面内容对应，</w:t>
      </w:r>
    </w:p>
  </w:comment>
  <w:comment w:id="2" w:author="王颖" w:date="2024-08-30T09:29:00Z" w:initials="">
    <w:p w14:paraId="651E105B">
      <w:pPr>
        <w:pStyle w:val="14"/>
      </w:pPr>
      <w:r>
        <w:rPr>
          <w:rFonts w:hint="eastAsia"/>
        </w:rPr>
        <w:t>文字太多，需要高度概括</w:t>
      </w:r>
    </w:p>
  </w:comment>
  <w:comment w:id="3" w:author="小房子" w:date="2024-08-26T16:11:00Z" w:initials="">
    <w:p w14:paraId="2A00606E">
      <w:pPr>
        <w:pStyle w:val="14"/>
      </w:pPr>
      <w:r>
        <w:rPr>
          <w:rFonts w:hint="eastAsia"/>
        </w:rPr>
        <w:t>什么类型的软著</w:t>
      </w:r>
    </w:p>
  </w:comment>
  <w:comment w:id="4" w:author="小房子" w:date="2024-08-26T16:04:00Z" w:initials="">
    <w:p w14:paraId="7AEF2586">
      <w:pPr>
        <w:pStyle w:val="14"/>
      </w:pPr>
      <w:r>
        <w:rPr>
          <w:rFonts w:hint="eastAsia"/>
        </w:rPr>
        <w:t>100万多，往上调整，匹配业绩</w:t>
      </w:r>
    </w:p>
  </w:comment>
  <w:comment w:id="5" w:author="小房子" w:date="2024-08-26T16:08:00Z" w:initials="">
    <w:p w14:paraId="039670B4">
      <w:pPr>
        <w:pStyle w:val="14"/>
      </w:pPr>
      <w:r>
        <w:rPr>
          <w:rFonts w:hint="eastAsia"/>
        </w:rPr>
        <w:t>删除</w:t>
      </w:r>
    </w:p>
  </w:comment>
  <w:comment w:id="6" w:author="小房子" w:date="2024-08-26T16:17:00Z" w:initials="">
    <w:p w14:paraId="183E2BCD">
      <w:pPr>
        <w:pStyle w:val="14"/>
      </w:pPr>
      <w:r>
        <w:rPr>
          <w:rFonts w:hint="eastAsia"/>
        </w:rPr>
        <w:t>四</w:t>
      </w:r>
    </w:p>
  </w:comment>
  <w:comment w:id="7" w:author="小房子" w:date="2024-08-26T16:27:00Z" w:initials="">
    <w:p w14:paraId="07A44C9B">
      <w:pPr>
        <w:pStyle w:val="14"/>
      </w:pPr>
      <w:r>
        <w:rPr>
          <w:rFonts w:hint="eastAsia"/>
        </w:rPr>
        <w:t>专家费问题，给多少？怎么给？钱从哪出？</w:t>
      </w:r>
    </w:p>
  </w:comment>
  <w:comment w:id="8" w:author="小房子" w:date="2024-08-26T16:21:00Z" w:initials="">
    <w:p w14:paraId="504E3E96">
      <w:pPr>
        <w:pStyle w:val="14"/>
      </w:pPr>
      <w:r>
        <w:rPr>
          <w:rFonts w:hint="eastAsia"/>
        </w:rPr>
        <w:t>或</w:t>
      </w:r>
    </w:p>
  </w:comment>
  <w:comment w:id="9" w:author="小房子" w:date="2024-08-26T16:21:00Z" w:initials="">
    <w:p w14:paraId="0D566B71">
      <w:pPr>
        <w:pStyle w:val="14"/>
      </w:pPr>
      <w:r>
        <w:rPr>
          <w:rFonts w:hint="eastAsia"/>
        </w:rPr>
        <w:t>按照制度来，和后文一致</w:t>
      </w:r>
    </w:p>
  </w:comment>
  <w:comment w:id="10" w:author="小房子" w:date="2024-08-26T16:27:00Z" w:initials="">
    <w:p w14:paraId="3ECA612C">
      <w:pPr>
        <w:pStyle w:val="14"/>
      </w:pPr>
      <w:r>
        <w:rPr>
          <w:rFonts w:hint="eastAsia"/>
        </w:rPr>
        <w:t>专家费问题，给多少？怎么给？钱从哪出？</w:t>
      </w:r>
    </w:p>
  </w:comment>
  <w:comment w:id="11" w:author="小房子" w:date="2024-08-26T16:21:00Z" w:initials="">
    <w:p w14:paraId="71D44981">
      <w:pPr>
        <w:pStyle w:val="14"/>
      </w:pPr>
      <w:r>
        <w:rPr>
          <w:rFonts w:hint="eastAsia"/>
        </w:rPr>
        <w:t>或</w:t>
      </w:r>
    </w:p>
  </w:comment>
  <w:comment w:id="12" w:author="王颖" w:date="2024-08-30T09:32:00Z" w:initials="">
    <w:p w14:paraId="2F3D45E6">
      <w:pPr>
        <w:pStyle w:val="14"/>
      </w:pPr>
      <w:r>
        <w:rPr>
          <w:rFonts w:hint="eastAsia"/>
        </w:rPr>
        <w:t>是否有特殊的资质</w:t>
      </w:r>
    </w:p>
  </w:comment>
  <w:comment w:id="13" w:author="小房子" w:date="2024-08-26T16:31:00Z" w:initials="">
    <w:p w14:paraId="0B161C7F">
      <w:pPr>
        <w:pStyle w:val="14"/>
      </w:pPr>
      <w:r>
        <w:rPr>
          <w:rFonts w:hint="eastAsia"/>
        </w:rPr>
        <w:t>用限价的细化的表格</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6411F06" w15:done="0"/>
  <w15:commentEx w15:paraId="2646202C" w15:done="0"/>
  <w15:commentEx w15:paraId="651E105B" w15:done="0"/>
  <w15:commentEx w15:paraId="2A00606E" w15:done="0"/>
  <w15:commentEx w15:paraId="7AEF2586" w15:done="1"/>
  <w15:commentEx w15:paraId="039670B4" w15:done="0"/>
  <w15:commentEx w15:paraId="183E2BCD" w15:done="0"/>
  <w15:commentEx w15:paraId="07A44C9B" w15:done="0"/>
  <w15:commentEx w15:paraId="504E3E96" w15:done="0"/>
  <w15:commentEx w15:paraId="0D566B71" w15:done="0"/>
  <w15:commentEx w15:paraId="3ECA612C" w15:done="0"/>
  <w15:commentEx w15:paraId="71D44981" w15:done="0"/>
  <w15:commentEx w15:paraId="2F3D45E6" w15:done="0"/>
  <w15:commentEx w15:paraId="0B161C7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Sim Sun">
    <w:altName w:val="微软雅黑"/>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8602385"/>
    </w:sdtPr>
    <w:sdtContent>
      <w:p w14:paraId="7D2996F2">
        <w:pPr>
          <w:pStyle w:val="24"/>
          <w:jc w:val="center"/>
        </w:pPr>
        <w:r>
          <w:fldChar w:fldCharType="begin"/>
        </w:r>
        <w:r>
          <w:instrText xml:space="preserve">PAGE   \* MERGEFORMAT</w:instrText>
        </w:r>
        <w:r>
          <w:fldChar w:fldCharType="separate"/>
        </w:r>
        <w:r>
          <w:rPr>
            <w:lang w:val="zh-CN"/>
          </w:rPr>
          <w:t>14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1206317"/>
    </w:sdtPr>
    <w:sdtContent>
      <w:p w14:paraId="4D0526CB">
        <w:pPr>
          <w:pStyle w:val="24"/>
          <w:jc w:val="center"/>
        </w:pPr>
        <w:r>
          <w:fldChar w:fldCharType="begin"/>
        </w:r>
        <w:r>
          <w:instrText xml:space="preserve">PAGE   \* MERGEFORMAT</w:instrText>
        </w:r>
        <w:r>
          <w:fldChar w:fldCharType="separate"/>
        </w:r>
        <w:r>
          <w:rPr>
            <w:lang w:val="zh-CN"/>
          </w:rPr>
          <w:t>43</w:t>
        </w:r>
        <w:r>
          <w:fldChar w:fldCharType="end"/>
        </w:r>
      </w:p>
    </w:sdtContent>
  </w:sdt>
  <w:p w14:paraId="4B726BE1">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A364F">
    <w:pPr>
      <w:pStyle w:val="25"/>
      <w:pBdr>
        <w:bottom w:val="single" w:color="auto" w:sz="4" w:space="1"/>
      </w:pBdr>
      <w:rPr>
        <w:rFonts w:hint="eastAsia"/>
      </w:rPr>
    </w:pPr>
    <w:r>
      <w:rPr>
        <w:rFonts w:hint="eastAsia"/>
      </w:rPr>
      <w:t>河北冀翔通电子科技有限公司“基于微信合作机构ETC线上发行模式的研究”科技创新项目揭榜指南文件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58D17"/>
    <w:multiLevelType w:val="singleLevel"/>
    <w:tmpl w:val="99F58D17"/>
    <w:lvl w:ilvl="0" w:tentative="0">
      <w:start w:val="1"/>
      <w:numFmt w:val="decimal"/>
      <w:suff w:val="nothing"/>
      <w:lvlText w:val="%1．"/>
      <w:lvlJc w:val="left"/>
    </w:lvl>
  </w:abstractNum>
  <w:abstractNum w:abstractNumId="1">
    <w:nsid w:val="9CB9051B"/>
    <w:multiLevelType w:val="singleLevel"/>
    <w:tmpl w:val="9CB9051B"/>
    <w:lvl w:ilvl="0" w:tentative="0">
      <w:start w:val="1"/>
      <w:numFmt w:val="decimal"/>
      <w:suff w:val="nothing"/>
      <w:lvlText w:val="（%1）"/>
      <w:lvlJc w:val="left"/>
    </w:lvl>
  </w:abstractNum>
  <w:abstractNum w:abstractNumId="2">
    <w:nsid w:val="B6BBBDC5"/>
    <w:multiLevelType w:val="singleLevel"/>
    <w:tmpl w:val="B6BBBDC5"/>
    <w:lvl w:ilvl="0" w:tentative="0">
      <w:start w:val="1"/>
      <w:numFmt w:val="decimal"/>
      <w:suff w:val="nothing"/>
      <w:lvlText w:val="（%1）"/>
      <w:lvlJc w:val="left"/>
    </w:lvl>
  </w:abstractNum>
  <w:abstractNum w:abstractNumId="3">
    <w:nsid w:val="5FB8D746"/>
    <w:multiLevelType w:val="singleLevel"/>
    <w:tmpl w:val="5FB8D746"/>
    <w:lvl w:ilvl="0" w:tentative="0">
      <w:start w:val="1"/>
      <w:numFmt w:val="decimal"/>
      <w:suff w:val="nothing"/>
      <w:lvlText w:val="%1、"/>
      <w:lvlJc w:val="left"/>
    </w:lvl>
  </w:abstractNum>
  <w:abstractNum w:abstractNumId="4">
    <w:nsid w:val="7FB74E53"/>
    <w:multiLevelType w:val="singleLevel"/>
    <w:tmpl w:val="7FB74E53"/>
    <w:lvl w:ilvl="0" w:tentative="0">
      <w:start w:val="2"/>
      <w:numFmt w:val="decimal"/>
      <w:suff w:val="nothing"/>
      <w:lvlText w:val="（%1）"/>
      <w:lvlJc w:val="left"/>
    </w:lvl>
  </w:abstractNum>
  <w:num w:numId="1">
    <w:abstractNumId w:val="4"/>
  </w:num>
  <w:num w:numId="2">
    <w:abstractNumId w:val="1"/>
  </w:num>
  <w:num w:numId="3">
    <w:abstractNumId w:val="2"/>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颖">
    <w15:presenceInfo w15:providerId="None" w15:userId="王颖"/>
  </w15:person>
  <w15:person w15:author="小房子">
    <w15:presenceInfo w15:providerId="None" w15:userId="小房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revisionView w:markup="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wZGIyMGYyY2NjMTI4OWU4YWUwY2IyMjAwNmRhM2MifQ=="/>
  </w:docVars>
  <w:rsids>
    <w:rsidRoot w:val="00172A27"/>
    <w:rsid w:val="00000545"/>
    <w:rsid w:val="00002A60"/>
    <w:rsid w:val="000039C0"/>
    <w:rsid w:val="00004603"/>
    <w:rsid w:val="00005DCA"/>
    <w:rsid w:val="00006318"/>
    <w:rsid w:val="00007319"/>
    <w:rsid w:val="000106AE"/>
    <w:rsid w:val="000109BA"/>
    <w:rsid w:val="000113EC"/>
    <w:rsid w:val="00011684"/>
    <w:rsid w:val="00012703"/>
    <w:rsid w:val="0001485E"/>
    <w:rsid w:val="0001741E"/>
    <w:rsid w:val="00020140"/>
    <w:rsid w:val="00020F53"/>
    <w:rsid w:val="00021BFE"/>
    <w:rsid w:val="000250D6"/>
    <w:rsid w:val="00025ACC"/>
    <w:rsid w:val="00026171"/>
    <w:rsid w:val="00026AA0"/>
    <w:rsid w:val="0002793E"/>
    <w:rsid w:val="00027FC6"/>
    <w:rsid w:val="00030736"/>
    <w:rsid w:val="00032762"/>
    <w:rsid w:val="00033747"/>
    <w:rsid w:val="00034C97"/>
    <w:rsid w:val="000351AE"/>
    <w:rsid w:val="00043778"/>
    <w:rsid w:val="00045007"/>
    <w:rsid w:val="00046C42"/>
    <w:rsid w:val="00052394"/>
    <w:rsid w:val="000540D6"/>
    <w:rsid w:val="00054C6A"/>
    <w:rsid w:val="000613F9"/>
    <w:rsid w:val="00062AC6"/>
    <w:rsid w:val="00064D7F"/>
    <w:rsid w:val="00065A9E"/>
    <w:rsid w:val="000668F1"/>
    <w:rsid w:val="00067035"/>
    <w:rsid w:val="00070145"/>
    <w:rsid w:val="00071D11"/>
    <w:rsid w:val="00071F34"/>
    <w:rsid w:val="0007298C"/>
    <w:rsid w:val="00072A73"/>
    <w:rsid w:val="0008132B"/>
    <w:rsid w:val="00081360"/>
    <w:rsid w:val="00081EFB"/>
    <w:rsid w:val="0008253E"/>
    <w:rsid w:val="00085ECB"/>
    <w:rsid w:val="00087558"/>
    <w:rsid w:val="0009240C"/>
    <w:rsid w:val="000943B0"/>
    <w:rsid w:val="00094C66"/>
    <w:rsid w:val="0009550B"/>
    <w:rsid w:val="00096661"/>
    <w:rsid w:val="000A118B"/>
    <w:rsid w:val="000A287B"/>
    <w:rsid w:val="000A2EF1"/>
    <w:rsid w:val="000A38ED"/>
    <w:rsid w:val="000A3B6A"/>
    <w:rsid w:val="000A5C81"/>
    <w:rsid w:val="000A76B3"/>
    <w:rsid w:val="000B079F"/>
    <w:rsid w:val="000B218F"/>
    <w:rsid w:val="000B5527"/>
    <w:rsid w:val="000B65E2"/>
    <w:rsid w:val="000B676B"/>
    <w:rsid w:val="000C0018"/>
    <w:rsid w:val="000C016C"/>
    <w:rsid w:val="000C0AF1"/>
    <w:rsid w:val="000C1A9B"/>
    <w:rsid w:val="000C2332"/>
    <w:rsid w:val="000C2AB5"/>
    <w:rsid w:val="000C4710"/>
    <w:rsid w:val="000C4924"/>
    <w:rsid w:val="000C6FFB"/>
    <w:rsid w:val="000C7A74"/>
    <w:rsid w:val="000D204D"/>
    <w:rsid w:val="000D3177"/>
    <w:rsid w:val="000D4336"/>
    <w:rsid w:val="000D49B4"/>
    <w:rsid w:val="000E08CB"/>
    <w:rsid w:val="000E2EFB"/>
    <w:rsid w:val="000E5673"/>
    <w:rsid w:val="000E7256"/>
    <w:rsid w:val="000E725D"/>
    <w:rsid w:val="000F089F"/>
    <w:rsid w:val="000F2186"/>
    <w:rsid w:val="000F2A12"/>
    <w:rsid w:val="000F2ECC"/>
    <w:rsid w:val="000F44D2"/>
    <w:rsid w:val="000F5036"/>
    <w:rsid w:val="001006D4"/>
    <w:rsid w:val="00100C44"/>
    <w:rsid w:val="001011FC"/>
    <w:rsid w:val="00102618"/>
    <w:rsid w:val="00102F0B"/>
    <w:rsid w:val="00103B6D"/>
    <w:rsid w:val="00104FC8"/>
    <w:rsid w:val="00105423"/>
    <w:rsid w:val="0011134B"/>
    <w:rsid w:val="001119B6"/>
    <w:rsid w:val="00113B6E"/>
    <w:rsid w:val="00114B29"/>
    <w:rsid w:val="00115124"/>
    <w:rsid w:val="00117F0F"/>
    <w:rsid w:val="001211C8"/>
    <w:rsid w:val="00123706"/>
    <w:rsid w:val="00124822"/>
    <w:rsid w:val="0012660F"/>
    <w:rsid w:val="001270CD"/>
    <w:rsid w:val="00133C95"/>
    <w:rsid w:val="00136E46"/>
    <w:rsid w:val="0014098E"/>
    <w:rsid w:val="001415EA"/>
    <w:rsid w:val="001418A8"/>
    <w:rsid w:val="00145049"/>
    <w:rsid w:val="0014508B"/>
    <w:rsid w:val="00146B21"/>
    <w:rsid w:val="001500C3"/>
    <w:rsid w:val="001530C6"/>
    <w:rsid w:val="00160930"/>
    <w:rsid w:val="00165DC9"/>
    <w:rsid w:val="00170389"/>
    <w:rsid w:val="00172A27"/>
    <w:rsid w:val="001732D0"/>
    <w:rsid w:val="001735B4"/>
    <w:rsid w:val="001748A3"/>
    <w:rsid w:val="0018238D"/>
    <w:rsid w:val="00182B11"/>
    <w:rsid w:val="00182F3B"/>
    <w:rsid w:val="00183748"/>
    <w:rsid w:val="00183B4A"/>
    <w:rsid w:val="001862B5"/>
    <w:rsid w:val="00186361"/>
    <w:rsid w:val="001873B1"/>
    <w:rsid w:val="00187840"/>
    <w:rsid w:val="00187CCC"/>
    <w:rsid w:val="00193C1D"/>
    <w:rsid w:val="001A067F"/>
    <w:rsid w:val="001A093D"/>
    <w:rsid w:val="001A0CCF"/>
    <w:rsid w:val="001A249A"/>
    <w:rsid w:val="001A2562"/>
    <w:rsid w:val="001A2AE0"/>
    <w:rsid w:val="001A2E05"/>
    <w:rsid w:val="001A304A"/>
    <w:rsid w:val="001A412F"/>
    <w:rsid w:val="001A4491"/>
    <w:rsid w:val="001A4684"/>
    <w:rsid w:val="001B1289"/>
    <w:rsid w:val="001B174D"/>
    <w:rsid w:val="001B2E5A"/>
    <w:rsid w:val="001B4065"/>
    <w:rsid w:val="001B5478"/>
    <w:rsid w:val="001B7FEF"/>
    <w:rsid w:val="001C0471"/>
    <w:rsid w:val="001C122A"/>
    <w:rsid w:val="001C1AFC"/>
    <w:rsid w:val="001C30C7"/>
    <w:rsid w:val="001C4420"/>
    <w:rsid w:val="001C6D04"/>
    <w:rsid w:val="001D414D"/>
    <w:rsid w:val="001D599C"/>
    <w:rsid w:val="001D7767"/>
    <w:rsid w:val="001D7B3F"/>
    <w:rsid w:val="001E1433"/>
    <w:rsid w:val="001E15B6"/>
    <w:rsid w:val="001E43C5"/>
    <w:rsid w:val="001F0295"/>
    <w:rsid w:val="001F1BDC"/>
    <w:rsid w:val="001F2208"/>
    <w:rsid w:val="001F285E"/>
    <w:rsid w:val="001F2B16"/>
    <w:rsid w:val="001F3473"/>
    <w:rsid w:val="001F4134"/>
    <w:rsid w:val="001F45EE"/>
    <w:rsid w:val="001F4849"/>
    <w:rsid w:val="001F4850"/>
    <w:rsid w:val="001F524A"/>
    <w:rsid w:val="001F619D"/>
    <w:rsid w:val="002034ED"/>
    <w:rsid w:val="00204752"/>
    <w:rsid w:val="00204A5C"/>
    <w:rsid w:val="00207A0B"/>
    <w:rsid w:val="0021010B"/>
    <w:rsid w:val="00210515"/>
    <w:rsid w:val="0021226E"/>
    <w:rsid w:val="00212A53"/>
    <w:rsid w:val="00212CE6"/>
    <w:rsid w:val="00213070"/>
    <w:rsid w:val="0021322F"/>
    <w:rsid w:val="00213B90"/>
    <w:rsid w:val="00214E35"/>
    <w:rsid w:val="00215AF0"/>
    <w:rsid w:val="00216CC6"/>
    <w:rsid w:val="00221FAC"/>
    <w:rsid w:val="002229E2"/>
    <w:rsid w:val="0022434B"/>
    <w:rsid w:val="002249F6"/>
    <w:rsid w:val="00224A42"/>
    <w:rsid w:val="0022537B"/>
    <w:rsid w:val="00227349"/>
    <w:rsid w:val="00230836"/>
    <w:rsid w:val="0023423F"/>
    <w:rsid w:val="00236254"/>
    <w:rsid w:val="00237B0E"/>
    <w:rsid w:val="00241250"/>
    <w:rsid w:val="00241C2A"/>
    <w:rsid w:val="002430C2"/>
    <w:rsid w:val="00246A0E"/>
    <w:rsid w:val="00247252"/>
    <w:rsid w:val="00250CB7"/>
    <w:rsid w:val="00251A49"/>
    <w:rsid w:val="002521B3"/>
    <w:rsid w:val="0025316D"/>
    <w:rsid w:val="0025460A"/>
    <w:rsid w:val="00255D0D"/>
    <w:rsid w:val="00257966"/>
    <w:rsid w:val="00257ED9"/>
    <w:rsid w:val="00260C77"/>
    <w:rsid w:val="00261352"/>
    <w:rsid w:val="00263F0B"/>
    <w:rsid w:val="00264EB1"/>
    <w:rsid w:val="00265D66"/>
    <w:rsid w:val="00266978"/>
    <w:rsid w:val="0027177E"/>
    <w:rsid w:val="00271923"/>
    <w:rsid w:val="00272339"/>
    <w:rsid w:val="0027292C"/>
    <w:rsid w:val="00272A39"/>
    <w:rsid w:val="00276C71"/>
    <w:rsid w:val="00281526"/>
    <w:rsid w:val="0028346F"/>
    <w:rsid w:val="00283A03"/>
    <w:rsid w:val="002846C4"/>
    <w:rsid w:val="00285406"/>
    <w:rsid w:val="002855B4"/>
    <w:rsid w:val="002916E9"/>
    <w:rsid w:val="00294A20"/>
    <w:rsid w:val="002A0ED2"/>
    <w:rsid w:val="002A16F8"/>
    <w:rsid w:val="002A38C6"/>
    <w:rsid w:val="002A4926"/>
    <w:rsid w:val="002A552C"/>
    <w:rsid w:val="002A65ED"/>
    <w:rsid w:val="002A6A95"/>
    <w:rsid w:val="002C07EC"/>
    <w:rsid w:val="002C0C29"/>
    <w:rsid w:val="002C112E"/>
    <w:rsid w:val="002C236C"/>
    <w:rsid w:val="002C31DD"/>
    <w:rsid w:val="002C3365"/>
    <w:rsid w:val="002C3CD8"/>
    <w:rsid w:val="002C636F"/>
    <w:rsid w:val="002C6EC9"/>
    <w:rsid w:val="002C70C7"/>
    <w:rsid w:val="002C7919"/>
    <w:rsid w:val="002C7B9B"/>
    <w:rsid w:val="002D1BD0"/>
    <w:rsid w:val="002D2711"/>
    <w:rsid w:val="002D2B90"/>
    <w:rsid w:val="002D6292"/>
    <w:rsid w:val="002D6DEC"/>
    <w:rsid w:val="002D6F32"/>
    <w:rsid w:val="002D711A"/>
    <w:rsid w:val="002D7B78"/>
    <w:rsid w:val="002D7F82"/>
    <w:rsid w:val="002E1DAC"/>
    <w:rsid w:val="002E38D6"/>
    <w:rsid w:val="002E6D05"/>
    <w:rsid w:val="002F0AE0"/>
    <w:rsid w:val="002F0EEC"/>
    <w:rsid w:val="002F72A0"/>
    <w:rsid w:val="00301EBE"/>
    <w:rsid w:val="00311324"/>
    <w:rsid w:val="00311BD5"/>
    <w:rsid w:val="003122C4"/>
    <w:rsid w:val="003124F4"/>
    <w:rsid w:val="00314419"/>
    <w:rsid w:val="00314AF6"/>
    <w:rsid w:val="00314CEC"/>
    <w:rsid w:val="0031769E"/>
    <w:rsid w:val="0032031D"/>
    <w:rsid w:val="003214BA"/>
    <w:rsid w:val="00321647"/>
    <w:rsid w:val="00321989"/>
    <w:rsid w:val="00321BDC"/>
    <w:rsid w:val="00323B1B"/>
    <w:rsid w:val="003243EC"/>
    <w:rsid w:val="003247CD"/>
    <w:rsid w:val="00325341"/>
    <w:rsid w:val="003273D9"/>
    <w:rsid w:val="00330D54"/>
    <w:rsid w:val="00332962"/>
    <w:rsid w:val="0033531B"/>
    <w:rsid w:val="003353AF"/>
    <w:rsid w:val="00335FF9"/>
    <w:rsid w:val="003362AD"/>
    <w:rsid w:val="00342688"/>
    <w:rsid w:val="0034440E"/>
    <w:rsid w:val="003457AD"/>
    <w:rsid w:val="00347899"/>
    <w:rsid w:val="00350F3E"/>
    <w:rsid w:val="0035125A"/>
    <w:rsid w:val="003518D6"/>
    <w:rsid w:val="00352ED1"/>
    <w:rsid w:val="0035348E"/>
    <w:rsid w:val="00354B7A"/>
    <w:rsid w:val="00354FCE"/>
    <w:rsid w:val="00356D1B"/>
    <w:rsid w:val="00363966"/>
    <w:rsid w:val="00363D7A"/>
    <w:rsid w:val="00367E71"/>
    <w:rsid w:val="00370B74"/>
    <w:rsid w:val="00372A1F"/>
    <w:rsid w:val="003741B0"/>
    <w:rsid w:val="00375481"/>
    <w:rsid w:val="00377978"/>
    <w:rsid w:val="0038240C"/>
    <w:rsid w:val="003828B6"/>
    <w:rsid w:val="00382F94"/>
    <w:rsid w:val="0038359A"/>
    <w:rsid w:val="00383B7C"/>
    <w:rsid w:val="003865F8"/>
    <w:rsid w:val="00386AA0"/>
    <w:rsid w:val="00387996"/>
    <w:rsid w:val="00391F03"/>
    <w:rsid w:val="00392823"/>
    <w:rsid w:val="003937D8"/>
    <w:rsid w:val="0039407B"/>
    <w:rsid w:val="00394476"/>
    <w:rsid w:val="003974E2"/>
    <w:rsid w:val="003A2368"/>
    <w:rsid w:val="003A2C19"/>
    <w:rsid w:val="003A593E"/>
    <w:rsid w:val="003A6775"/>
    <w:rsid w:val="003B048F"/>
    <w:rsid w:val="003B1B15"/>
    <w:rsid w:val="003B50F9"/>
    <w:rsid w:val="003B5767"/>
    <w:rsid w:val="003B70C3"/>
    <w:rsid w:val="003B741F"/>
    <w:rsid w:val="003B79DC"/>
    <w:rsid w:val="003B7AD7"/>
    <w:rsid w:val="003C0D7D"/>
    <w:rsid w:val="003C434B"/>
    <w:rsid w:val="003C4858"/>
    <w:rsid w:val="003C486D"/>
    <w:rsid w:val="003C5BB3"/>
    <w:rsid w:val="003D1170"/>
    <w:rsid w:val="003D1294"/>
    <w:rsid w:val="003D1B8E"/>
    <w:rsid w:val="003D2D72"/>
    <w:rsid w:val="003D36EE"/>
    <w:rsid w:val="003D4394"/>
    <w:rsid w:val="003D449C"/>
    <w:rsid w:val="003D4FA6"/>
    <w:rsid w:val="003D6E0A"/>
    <w:rsid w:val="003E08DA"/>
    <w:rsid w:val="003E26FE"/>
    <w:rsid w:val="003E2700"/>
    <w:rsid w:val="003E3945"/>
    <w:rsid w:val="003E4AB6"/>
    <w:rsid w:val="003E675D"/>
    <w:rsid w:val="003F3518"/>
    <w:rsid w:val="003F45D0"/>
    <w:rsid w:val="003F504F"/>
    <w:rsid w:val="003F5B69"/>
    <w:rsid w:val="003F6FD0"/>
    <w:rsid w:val="00400456"/>
    <w:rsid w:val="00401E86"/>
    <w:rsid w:val="00402838"/>
    <w:rsid w:val="004034FD"/>
    <w:rsid w:val="00407637"/>
    <w:rsid w:val="004105EF"/>
    <w:rsid w:val="0041084D"/>
    <w:rsid w:val="00411CA9"/>
    <w:rsid w:val="0041273D"/>
    <w:rsid w:val="00414687"/>
    <w:rsid w:val="00414ADF"/>
    <w:rsid w:val="00414EEA"/>
    <w:rsid w:val="00415A1A"/>
    <w:rsid w:val="0041710A"/>
    <w:rsid w:val="00420A68"/>
    <w:rsid w:val="0042326A"/>
    <w:rsid w:val="00423F96"/>
    <w:rsid w:val="0042449F"/>
    <w:rsid w:val="004249F9"/>
    <w:rsid w:val="00425697"/>
    <w:rsid w:val="00427B76"/>
    <w:rsid w:val="00431F4F"/>
    <w:rsid w:val="00432F04"/>
    <w:rsid w:val="00433118"/>
    <w:rsid w:val="0043351E"/>
    <w:rsid w:val="00433676"/>
    <w:rsid w:val="00433C63"/>
    <w:rsid w:val="00436504"/>
    <w:rsid w:val="004405C7"/>
    <w:rsid w:val="004414CA"/>
    <w:rsid w:val="00441D39"/>
    <w:rsid w:val="00442AF8"/>
    <w:rsid w:val="0044514A"/>
    <w:rsid w:val="00446B55"/>
    <w:rsid w:val="00447E59"/>
    <w:rsid w:val="00453F45"/>
    <w:rsid w:val="00457DC2"/>
    <w:rsid w:val="00465E37"/>
    <w:rsid w:val="00466339"/>
    <w:rsid w:val="0046780A"/>
    <w:rsid w:val="004733D3"/>
    <w:rsid w:val="004761FA"/>
    <w:rsid w:val="004777FE"/>
    <w:rsid w:val="004809EB"/>
    <w:rsid w:val="004857FA"/>
    <w:rsid w:val="00487315"/>
    <w:rsid w:val="00487369"/>
    <w:rsid w:val="00492885"/>
    <w:rsid w:val="004936CD"/>
    <w:rsid w:val="004942EA"/>
    <w:rsid w:val="00494530"/>
    <w:rsid w:val="00494624"/>
    <w:rsid w:val="00495001"/>
    <w:rsid w:val="00496AF3"/>
    <w:rsid w:val="004977CA"/>
    <w:rsid w:val="004A112E"/>
    <w:rsid w:val="004A307C"/>
    <w:rsid w:val="004A37B1"/>
    <w:rsid w:val="004A76F2"/>
    <w:rsid w:val="004B0BEE"/>
    <w:rsid w:val="004B282B"/>
    <w:rsid w:val="004B4649"/>
    <w:rsid w:val="004B4C84"/>
    <w:rsid w:val="004B51E3"/>
    <w:rsid w:val="004B5467"/>
    <w:rsid w:val="004B6ED7"/>
    <w:rsid w:val="004C1C96"/>
    <w:rsid w:val="004C36A3"/>
    <w:rsid w:val="004C53E3"/>
    <w:rsid w:val="004C5A28"/>
    <w:rsid w:val="004C6A8C"/>
    <w:rsid w:val="004C6FCD"/>
    <w:rsid w:val="004D0866"/>
    <w:rsid w:val="004D0DD7"/>
    <w:rsid w:val="004D1209"/>
    <w:rsid w:val="004D2ABE"/>
    <w:rsid w:val="004D34EB"/>
    <w:rsid w:val="004D3D83"/>
    <w:rsid w:val="004D4247"/>
    <w:rsid w:val="004D4E30"/>
    <w:rsid w:val="004D7237"/>
    <w:rsid w:val="004D7257"/>
    <w:rsid w:val="004D794D"/>
    <w:rsid w:val="004D7FCB"/>
    <w:rsid w:val="004E0C05"/>
    <w:rsid w:val="004E1B54"/>
    <w:rsid w:val="004E3175"/>
    <w:rsid w:val="004E3473"/>
    <w:rsid w:val="004F0052"/>
    <w:rsid w:val="004F1425"/>
    <w:rsid w:val="004F2BD3"/>
    <w:rsid w:val="004F3309"/>
    <w:rsid w:val="004F3B38"/>
    <w:rsid w:val="004F3E0E"/>
    <w:rsid w:val="00500526"/>
    <w:rsid w:val="00501AEF"/>
    <w:rsid w:val="005034E3"/>
    <w:rsid w:val="00506A2D"/>
    <w:rsid w:val="0050739A"/>
    <w:rsid w:val="0050760D"/>
    <w:rsid w:val="005100DC"/>
    <w:rsid w:val="00510C3E"/>
    <w:rsid w:val="00511660"/>
    <w:rsid w:val="00512A0D"/>
    <w:rsid w:val="005138E2"/>
    <w:rsid w:val="0051674A"/>
    <w:rsid w:val="00517CCE"/>
    <w:rsid w:val="00517D83"/>
    <w:rsid w:val="005229A0"/>
    <w:rsid w:val="00522D50"/>
    <w:rsid w:val="00525668"/>
    <w:rsid w:val="00527D92"/>
    <w:rsid w:val="00531BAF"/>
    <w:rsid w:val="005324C1"/>
    <w:rsid w:val="00532C9E"/>
    <w:rsid w:val="005336E3"/>
    <w:rsid w:val="0053525E"/>
    <w:rsid w:val="00535CA5"/>
    <w:rsid w:val="00536736"/>
    <w:rsid w:val="0053728C"/>
    <w:rsid w:val="00537781"/>
    <w:rsid w:val="00537C89"/>
    <w:rsid w:val="005409DB"/>
    <w:rsid w:val="00542C62"/>
    <w:rsid w:val="00543F5F"/>
    <w:rsid w:val="00545698"/>
    <w:rsid w:val="00546149"/>
    <w:rsid w:val="005462AE"/>
    <w:rsid w:val="00546603"/>
    <w:rsid w:val="00547C10"/>
    <w:rsid w:val="0055303D"/>
    <w:rsid w:val="00553712"/>
    <w:rsid w:val="00555089"/>
    <w:rsid w:val="005565F1"/>
    <w:rsid w:val="005575A1"/>
    <w:rsid w:val="00562259"/>
    <w:rsid w:val="005655BD"/>
    <w:rsid w:val="0056754C"/>
    <w:rsid w:val="00567CCA"/>
    <w:rsid w:val="005717A2"/>
    <w:rsid w:val="00572B04"/>
    <w:rsid w:val="00573B46"/>
    <w:rsid w:val="00573C8F"/>
    <w:rsid w:val="00573CEA"/>
    <w:rsid w:val="00576409"/>
    <w:rsid w:val="00576C5E"/>
    <w:rsid w:val="00577C17"/>
    <w:rsid w:val="00580957"/>
    <w:rsid w:val="00581EA4"/>
    <w:rsid w:val="0058248B"/>
    <w:rsid w:val="005824FB"/>
    <w:rsid w:val="005827A7"/>
    <w:rsid w:val="005830D4"/>
    <w:rsid w:val="00583771"/>
    <w:rsid w:val="00584CAF"/>
    <w:rsid w:val="00585B39"/>
    <w:rsid w:val="00586041"/>
    <w:rsid w:val="00586955"/>
    <w:rsid w:val="00590339"/>
    <w:rsid w:val="00590A55"/>
    <w:rsid w:val="00591B1C"/>
    <w:rsid w:val="00593DAA"/>
    <w:rsid w:val="005955BA"/>
    <w:rsid w:val="00597C1E"/>
    <w:rsid w:val="005A02DE"/>
    <w:rsid w:val="005A0B59"/>
    <w:rsid w:val="005A2438"/>
    <w:rsid w:val="005A245A"/>
    <w:rsid w:val="005A2999"/>
    <w:rsid w:val="005A2C7B"/>
    <w:rsid w:val="005A328C"/>
    <w:rsid w:val="005A3552"/>
    <w:rsid w:val="005A38DB"/>
    <w:rsid w:val="005A5890"/>
    <w:rsid w:val="005A689F"/>
    <w:rsid w:val="005A7208"/>
    <w:rsid w:val="005A7987"/>
    <w:rsid w:val="005B0F9A"/>
    <w:rsid w:val="005B1A42"/>
    <w:rsid w:val="005B1D03"/>
    <w:rsid w:val="005B46BD"/>
    <w:rsid w:val="005B4CC7"/>
    <w:rsid w:val="005B4DB1"/>
    <w:rsid w:val="005B54DE"/>
    <w:rsid w:val="005B6D33"/>
    <w:rsid w:val="005C162E"/>
    <w:rsid w:val="005C1B19"/>
    <w:rsid w:val="005C25C7"/>
    <w:rsid w:val="005C263A"/>
    <w:rsid w:val="005C27E1"/>
    <w:rsid w:val="005C2B7E"/>
    <w:rsid w:val="005C2C89"/>
    <w:rsid w:val="005C31F9"/>
    <w:rsid w:val="005C417A"/>
    <w:rsid w:val="005C4AA8"/>
    <w:rsid w:val="005D2154"/>
    <w:rsid w:val="005D22FC"/>
    <w:rsid w:val="005D3062"/>
    <w:rsid w:val="005D3216"/>
    <w:rsid w:val="005D3D41"/>
    <w:rsid w:val="005D5B7A"/>
    <w:rsid w:val="005D736F"/>
    <w:rsid w:val="005D7D02"/>
    <w:rsid w:val="005E10D1"/>
    <w:rsid w:val="005E4343"/>
    <w:rsid w:val="005E4F70"/>
    <w:rsid w:val="005E77A6"/>
    <w:rsid w:val="005E7CE8"/>
    <w:rsid w:val="005F162E"/>
    <w:rsid w:val="005F16C3"/>
    <w:rsid w:val="005F328B"/>
    <w:rsid w:val="005F6547"/>
    <w:rsid w:val="005F74F3"/>
    <w:rsid w:val="0060161F"/>
    <w:rsid w:val="00601632"/>
    <w:rsid w:val="00601E1E"/>
    <w:rsid w:val="00605A28"/>
    <w:rsid w:val="006067CC"/>
    <w:rsid w:val="00610DD1"/>
    <w:rsid w:val="00611118"/>
    <w:rsid w:val="00613604"/>
    <w:rsid w:val="00613910"/>
    <w:rsid w:val="00613DCE"/>
    <w:rsid w:val="00614E98"/>
    <w:rsid w:val="006171AE"/>
    <w:rsid w:val="00620CA9"/>
    <w:rsid w:val="0062295C"/>
    <w:rsid w:val="00623AD2"/>
    <w:rsid w:val="00623E66"/>
    <w:rsid w:val="006242F3"/>
    <w:rsid w:val="006248FA"/>
    <w:rsid w:val="00624B83"/>
    <w:rsid w:val="006259BD"/>
    <w:rsid w:val="00627B16"/>
    <w:rsid w:val="00632B51"/>
    <w:rsid w:val="00633021"/>
    <w:rsid w:val="00633CD9"/>
    <w:rsid w:val="00636962"/>
    <w:rsid w:val="00636EC8"/>
    <w:rsid w:val="00640145"/>
    <w:rsid w:val="006410D9"/>
    <w:rsid w:val="0064474B"/>
    <w:rsid w:val="006448A7"/>
    <w:rsid w:val="00644C71"/>
    <w:rsid w:val="006462FA"/>
    <w:rsid w:val="0064751A"/>
    <w:rsid w:val="00651AF4"/>
    <w:rsid w:val="00660744"/>
    <w:rsid w:val="0066081C"/>
    <w:rsid w:val="00660EBB"/>
    <w:rsid w:val="00661021"/>
    <w:rsid w:val="006620C3"/>
    <w:rsid w:val="00663CC5"/>
    <w:rsid w:val="0066490D"/>
    <w:rsid w:val="00666A14"/>
    <w:rsid w:val="00667F78"/>
    <w:rsid w:val="00670660"/>
    <w:rsid w:val="006708BB"/>
    <w:rsid w:val="006811B7"/>
    <w:rsid w:val="00683D8B"/>
    <w:rsid w:val="00684D69"/>
    <w:rsid w:val="00684E55"/>
    <w:rsid w:val="00686AF3"/>
    <w:rsid w:val="006926FC"/>
    <w:rsid w:val="006928F3"/>
    <w:rsid w:val="00693B0E"/>
    <w:rsid w:val="00694E6A"/>
    <w:rsid w:val="006952F5"/>
    <w:rsid w:val="006A350C"/>
    <w:rsid w:val="006A409A"/>
    <w:rsid w:val="006A5596"/>
    <w:rsid w:val="006A59A8"/>
    <w:rsid w:val="006A73FD"/>
    <w:rsid w:val="006B4620"/>
    <w:rsid w:val="006B4ED2"/>
    <w:rsid w:val="006B597E"/>
    <w:rsid w:val="006B6E3B"/>
    <w:rsid w:val="006C0AC4"/>
    <w:rsid w:val="006C1B42"/>
    <w:rsid w:val="006C285C"/>
    <w:rsid w:val="006C30DA"/>
    <w:rsid w:val="006C3539"/>
    <w:rsid w:val="006C56C9"/>
    <w:rsid w:val="006C6192"/>
    <w:rsid w:val="006C67D7"/>
    <w:rsid w:val="006D144F"/>
    <w:rsid w:val="006D4E9E"/>
    <w:rsid w:val="006D567B"/>
    <w:rsid w:val="006D72C7"/>
    <w:rsid w:val="006E0B6D"/>
    <w:rsid w:val="006E0B76"/>
    <w:rsid w:val="006E1B7C"/>
    <w:rsid w:val="006E1CF0"/>
    <w:rsid w:val="006E2EB3"/>
    <w:rsid w:val="006E3EAB"/>
    <w:rsid w:val="006E521B"/>
    <w:rsid w:val="006E798E"/>
    <w:rsid w:val="006F1E99"/>
    <w:rsid w:val="006F2646"/>
    <w:rsid w:val="006F30B4"/>
    <w:rsid w:val="006F3F8C"/>
    <w:rsid w:val="006F46C3"/>
    <w:rsid w:val="006F6E12"/>
    <w:rsid w:val="007009AA"/>
    <w:rsid w:val="00701A84"/>
    <w:rsid w:val="00701E64"/>
    <w:rsid w:val="007026E3"/>
    <w:rsid w:val="007036C3"/>
    <w:rsid w:val="00705859"/>
    <w:rsid w:val="00706041"/>
    <w:rsid w:val="00706FE1"/>
    <w:rsid w:val="007123AF"/>
    <w:rsid w:val="0071290B"/>
    <w:rsid w:val="00712A96"/>
    <w:rsid w:val="00714180"/>
    <w:rsid w:val="007146A0"/>
    <w:rsid w:val="00716AA5"/>
    <w:rsid w:val="00721056"/>
    <w:rsid w:val="00721513"/>
    <w:rsid w:val="00723914"/>
    <w:rsid w:val="00723F21"/>
    <w:rsid w:val="00725C94"/>
    <w:rsid w:val="00726A6C"/>
    <w:rsid w:val="00726B23"/>
    <w:rsid w:val="00726DB7"/>
    <w:rsid w:val="00726E98"/>
    <w:rsid w:val="0072729C"/>
    <w:rsid w:val="00727E29"/>
    <w:rsid w:val="0073129B"/>
    <w:rsid w:val="00733083"/>
    <w:rsid w:val="00733498"/>
    <w:rsid w:val="007342E5"/>
    <w:rsid w:val="0073790B"/>
    <w:rsid w:val="00742B21"/>
    <w:rsid w:val="00744517"/>
    <w:rsid w:val="00745C9E"/>
    <w:rsid w:val="0074702F"/>
    <w:rsid w:val="00750137"/>
    <w:rsid w:val="00751093"/>
    <w:rsid w:val="0075115C"/>
    <w:rsid w:val="007513E9"/>
    <w:rsid w:val="00752492"/>
    <w:rsid w:val="007525B7"/>
    <w:rsid w:val="00752BB4"/>
    <w:rsid w:val="00753D07"/>
    <w:rsid w:val="00755157"/>
    <w:rsid w:val="0075605F"/>
    <w:rsid w:val="00760FE3"/>
    <w:rsid w:val="00761D67"/>
    <w:rsid w:val="00761E4B"/>
    <w:rsid w:val="00766147"/>
    <w:rsid w:val="00766DD4"/>
    <w:rsid w:val="00767246"/>
    <w:rsid w:val="00770518"/>
    <w:rsid w:val="00770717"/>
    <w:rsid w:val="00771F84"/>
    <w:rsid w:val="007724D2"/>
    <w:rsid w:val="00772D10"/>
    <w:rsid w:val="00772E30"/>
    <w:rsid w:val="00772FF3"/>
    <w:rsid w:val="0077420E"/>
    <w:rsid w:val="00774453"/>
    <w:rsid w:val="007769FC"/>
    <w:rsid w:val="00780470"/>
    <w:rsid w:val="0078102A"/>
    <w:rsid w:val="0078230C"/>
    <w:rsid w:val="00784E36"/>
    <w:rsid w:val="00786B46"/>
    <w:rsid w:val="00790A94"/>
    <w:rsid w:val="007911B2"/>
    <w:rsid w:val="00794835"/>
    <w:rsid w:val="007951BA"/>
    <w:rsid w:val="007972F1"/>
    <w:rsid w:val="00797ACE"/>
    <w:rsid w:val="007A08F7"/>
    <w:rsid w:val="007A1E5B"/>
    <w:rsid w:val="007A3170"/>
    <w:rsid w:val="007A3360"/>
    <w:rsid w:val="007A36C9"/>
    <w:rsid w:val="007A5188"/>
    <w:rsid w:val="007A55EF"/>
    <w:rsid w:val="007A6512"/>
    <w:rsid w:val="007A67FD"/>
    <w:rsid w:val="007B14D0"/>
    <w:rsid w:val="007B3D71"/>
    <w:rsid w:val="007B5213"/>
    <w:rsid w:val="007B7DDF"/>
    <w:rsid w:val="007C292F"/>
    <w:rsid w:val="007D07A2"/>
    <w:rsid w:val="007D10DB"/>
    <w:rsid w:val="007D16DC"/>
    <w:rsid w:val="007D332F"/>
    <w:rsid w:val="007D37B5"/>
    <w:rsid w:val="007D4C26"/>
    <w:rsid w:val="007D5CBB"/>
    <w:rsid w:val="007D6572"/>
    <w:rsid w:val="007D7205"/>
    <w:rsid w:val="007E0563"/>
    <w:rsid w:val="007E1A75"/>
    <w:rsid w:val="007E6590"/>
    <w:rsid w:val="007E78FD"/>
    <w:rsid w:val="007F15A5"/>
    <w:rsid w:val="007F33A5"/>
    <w:rsid w:val="007F3909"/>
    <w:rsid w:val="007F40C0"/>
    <w:rsid w:val="007F6A96"/>
    <w:rsid w:val="008016DA"/>
    <w:rsid w:val="008028E5"/>
    <w:rsid w:val="00803D1B"/>
    <w:rsid w:val="00804854"/>
    <w:rsid w:val="00805D01"/>
    <w:rsid w:val="00810981"/>
    <w:rsid w:val="00814ACE"/>
    <w:rsid w:val="00816182"/>
    <w:rsid w:val="0081757A"/>
    <w:rsid w:val="008215FB"/>
    <w:rsid w:val="00822B05"/>
    <w:rsid w:val="00823971"/>
    <w:rsid w:val="00826534"/>
    <w:rsid w:val="00826C28"/>
    <w:rsid w:val="00830D14"/>
    <w:rsid w:val="008331F8"/>
    <w:rsid w:val="00833E5B"/>
    <w:rsid w:val="008405BE"/>
    <w:rsid w:val="00842A73"/>
    <w:rsid w:val="00842D0A"/>
    <w:rsid w:val="00843171"/>
    <w:rsid w:val="0084602F"/>
    <w:rsid w:val="00847755"/>
    <w:rsid w:val="008508EA"/>
    <w:rsid w:val="00851FB3"/>
    <w:rsid w:val="0085267C"/>
    <w:rsid w:val="008531FC"/>
    <w:rsid w:val="008543A5"/>
    <w:rsid w:val="00855A12"/>
    <w:rsid w:val="008567AE"/>
    <w:rsid w:val="00856DCB"/>
    <w:rsid w:val="008602E0"/>
    <w:rsid w:val="008625DD"/>
    <w:rsid w:val="008631FE"/>
    <w:rsid w:val="00863722"/>
    <w:rsid w:val="0086397B"/>
    <w:rsid w:val="00863B2A"/>
    <w:rsid w:val="00864838"/>
    <w:rsid w:val="0086502D"/>
    <w:rsid w:val="00865A18"/>
    <w:rsid w:val="00872986"/>
    <w:rsid w:val="00877B50"/>
    <w:rsid w:val="00880C4E"/>
    <w:rsid w:val="00881FBD"/>
    <w:rsid w:val="008821B0"/>
    <w:rsid w:val="00883E92"/>
    <w:rsid w:val="00884568"/>
    <w:rsid w:val="00886D39"/>
    <w:rsid w:val="00890DF4"/>
    <w:rsid w:val="0089284E"/>
    <w:rsid w:val="008936E5"/>
    <w:rsid w:val="008946EA"/>
    <w:rsid w:val="00894C3A"/>
    <w:rsid w:val="00894F0D"/>
    <w:rsid w:val="008A0C4A"/>
    <w:rsid w:val="008A18ED"/>
    <w:rsid w:val="008A3781"/>
    <w:rsid w:val="008A4F8A"/>
    <w:rsid w:val="008A6265"/>
    <w:rsid w:val="008B221E"/>
    <w:rsid w:val="008B2566"/>
    <w:rsid w:val="008B280A"/>
    <w:rsid w:val="008B4958"/>
    <w:rsid w:val="008C0A2B"/>
    <w:rsid w:val="008C1F50"/>
    <w:rsid w:val="008C3621"/>
    <w:rsid w:val="008C4D93"/>
    <w:rsid w:val="008C5DE5"/>
    <w:rsid w:val="008D0EA5"/>
    <w:rsid w:val="008D1879"/>
    <w:rsid w:val="008D2610"/>
    <w:rsid w:val="008D29A3"/>
    <w:rsid w:val="008D2B4F"/>
    <w:rsid w:val="008D4124"/>
    <w:rsid w:val="008D43B6"/>
    <w:rsid w:val="008E0C18"/>
    <w:rsid w:val="008E1387"/>
    <w:rsid w:val="008E6766"/>
    <w:rsid w:val="008F07AF"/>
    <w:rsid w:val="008F2DB6"/>
    <w:rsid w:val="008F32B8"/>
    <w:rsid w:val="008F41BE"/>
    <w:rsid w:val="008F6919"/>
    <w:rsid w:val="008F6AF6"/>
    <w:rsid w:val="008F78BF"/>
    <w:rsid w:val="00900FFC"/>
    <w:rsid w:val="0090152F"/>
    <w:rsid w:val="00905AE6"/>
    <w:rsid w:val="00907318"/>
    <w:rsid w:val="00910029"/>
    <w:rsid w:val="009102B1"/>
    <w:rsid w:val="009112D5"/>
    <w:rsid w:val="009117AF"/>
    <w:rsid w:val="00913A8F"/>
    <w:rsid w:val="00913DA9"/>
    <w:rsid w:val="009144E6"/>
    <w:rsid w:val="00915BD0"/>
    <w:rsid w:val="0091655B"/>
    <w:rsid w:val="009165B6"/>
    <w:rsid w:val="00916EC1"/>
    <w:rsid w:val="0091764F"/>
    <w:rsid w:val="00921EF2"/>
    <w:rsid w:val="00922D1D"/>
    <w:rsid w:val="00923A54"/>
    <w:rsid w:val="0092577B"/>
    <w:rsid w:val="00926831"/>
    <w:rsid w:val="00927FB1"/>
    <w:rsid w:val="00930511"/>
    <w:rsid w:val="00931126"/>
    <w:rsid w:val="009336D5"/>
    <w:rsid w:val="009358E2"/>
    <w:rsid w:val="00936FD0"/>
    <w:rsid w:val="00937163"/>
    <w:rsid w:val="00942FF5"/>
    <w:rsid w:val="00943B39"/>
    <w:rsid w:val="00943F58"/>
    <w:rsid w:val="0094443B"/>
    <w:rsid w:val="00944452"/>
    <w:rsid w:val="0094469F"/>
    <w:rsid w:val="00947313"/>
    <w:rsid w:val="0094784E"/>
    <w:rsid w:val="009478B6"/>
    <w:rsid w:val="0094793B"/>
    <w:rsid w:val="00947D33"/>
    <w:rsid w:val="00950CBC"/>
    <w:rsid w:val="00951C50"/>
    <w:rsid w:val="009522E0"/>
    <w:rsid w:val="00953D09"/>
    <w:rsid w:val="00956336"/>
    <w:rsid w:val="00956DBA"/>
    <w:rsid w:val="00956DCC"/>
    <w:rsid w:val="0096197F"/>
    <w:rsid w:val="009634C9"/>
    <w:rsid w:val="00964244"/>
    <w:rsid w:val="00964882"/>
    <w:rsid w:val="00964BFB"/>
    <w:rsid w:val="00964D7B"/>
    <w:rsid w:val="009678EF"/>
    <w:rsid w:val="00972571"/>
    <w:rsid w:val="00972737"/>
    <w:rsid w:val="00972764"/>
    <w:rsid w:val="009727B4"/>
    <w:rsid w:val="00972ABA"/>
    <w:rsid w:val="00972D10"/>
    <w:rsid w:val="009763A1"/>
    <w:rsid w:val="00976894"/>
    <w:rsid w:val="00976F79"/>
    <w:rsid w:val="0097794E"/>
    <w:rsid w:val="0098095B"/>
    <w:rsid w:val="00981293"/>
    <w:rsid w:val="009816BB"/>
    <w:rsid w:val="009817C0"/>
    <w:rsid w:val="00984168"/>
    <w:rsid w:val="009841D2"/>
    <w:rsid w:val="0098473F"/>
    <w:rsid w:val="00984E29"/>
    <w:rsid w:val="0098548A"/>
    <w:rsid w:val="009857A5"/>
    <w:rsid w:val="00986D24"/>
    <w:rsid w:val="00987611"/>
    <w:rsid w:val="00987946"/>
    <w:rsid w:val="00990CD7"/>
    <w:rsid w:val="009914DB"/>
    <w:rsid w:val="00992FB1"/>
    <w:rsid w:val="00993DD3"/>
    <w:rsid w:val="0099531D"/>
    <w:rsid w:val="0099765D"/>
    <w:rsid w:val="009A21F7"/>
    <w:rsid w:val="009A3802"/>
    <w:rsid w:val="009A6828"/>
    <w:rsid w:val="009A682E"/>
    <w:rsid w:val="009B115E"/>
    <w:rsid w:val="009B2370"/>
    <w:rsid w:val="009B2547"/>
    <w:rsid w:val="009B46E3"/>
    <w:rsid w:val="009B54E6"/>
    <w:rsid w:val="009B71F3"/>
    <w:rsid w:val="009B74AD"/>
    <w:rsid w:val="009C0579"/>
    <w:rsid w:val="009C0AD7"/>
    <w:rsid w:val="009C390B"/>
    <w:rsid w:val="009C42F0"/>
    <w:rsid w:val="009C530D"/>
    <w:rsid w:val="009C5A77"/>
    <w:rsid w:val="009C5D2B"/>
    <w:rsid w:val="009D02F8"/>
    <w:rsid w:val="009D0A6C"/>
    <w:rsid w:val="009D0E76"/>
    <w:rsid w:val="009D38D1"/>
    <w:rsid w:val="009E08AF"/>
    <w:rsid w:val="009E25F1"/>
    <w:rsid w:val="009E280D"/>
    <w:rsid w:val="009E31DA"/>
    <w:rsid w:val="009E77CE"/>
    <w:rsid w:val="009F1AC6"/>
    <w:rsid w:val="009F2296"/>
    <w:rsid w:val="009F3D52"/>
    <w:rsid w:val="009F46DE"/>
    <w:rsid w:val="009F5A6C"/>
    <w:rsid w:val="009F5E53"/>
    <w:rsid w:val="009F7053"/>
    <w:rsid w:val="00A00218"/>
    <w:rsid w:val="00A01041"/>
    <w:rsid w:val="00A013E6"/>
    <w:rsid w:val="00A05978"/>
    <w:rsid w:val="00A059CF"/>
    <w:rsid w:val="00A0759E"/>
    <w:rsid w:val="00A10726"/>
    <w:rsid w:val="00A1079F"/>
    <w:rsid w:val="00A1383F"/>
    <w:rsid w:val="00A14161"/>
    <w:rsid w:val="00A15F0F"/>
    <w:rsid w:val="00A161A9"/>
    <w:rsid w:val="00A20C87"/>
    <w:rsid w:val="00A214E6"/>
    <w:rsid w:val="00A21F26"/>
    <w:rsid w:val="00A235FE"/>
    <w:rsid w:val="00A236AA"/>
    <w:rsid w:val="00A239C4"/>
    <w:rsid w:val="00A24AE5"/>
    <w:rsid w:val="00A25241"/>
    <w:rsid w:val="00A27544"/>
    <w:rsid w:val="00A27AD2"/>
    <w:rsid w:val="00A31FBE"/>
    <w:rsid w:val="00A3214E"/>
    <w:rsid w:val="00A32857"/>
    <w:rsid w:val="00A3331E"/>
    <w:rsid w:val="00A353AE"/>
    <w:rsid w:val="00A4091D"/>
    <w:rsid w:val="00A40975"/>
    <w:rsid w:val="00A41B7B"/>
    <w:rsid w:val="00A443E0"/>
    <w:rsid w:val="00A46BDF"/>
    <w:rsid w:val="00A473A6"/>
    <w:rsid w:val="00A51D94"/>
    <w:rsid w:val="00A52CBD"/>
    <w:rsid w:val="00A52DB8"/>
    <w:rsid w:val="00A549E2"/>
    <w:rsid w:val="00A57A63"/>
    <w:rsid w:val="00A60E98"/>
    <w:rsid w:val="00A62D74"/>
    <w:rsid w:val="00A64CFB"/>
    <w:rsid w:val="00A64FBA"/>
    <w:rsid w:val="00A660F9"/>
    <w:rsid w:val="00A70B47"/>
    <w:rsid w:val="00A7108D"/>
    <w:rsid w:val="00A71467"/>
    <w:rsid w:val="00A71821"/>
    <w:rsid w:val="00A7416E"/>
    <w:rsid w:val="00A74B5E"/>
    <w:rsid w:val="00A75A0E"/>
    <w:rsid w:val="00A75AAB"/>
    <w:rsid w:val="00A75BF6"/>
    <w:rsid w:val="00A76FAC"/>
    <w:rsid w:val="00A77C2A"/>
    <w:rsid w:val="00A811CD"/>
    <w:rsid w:val="00A8150A"/>
    <w:rsid w:val="00A8240A"/>
    <w:rsid w:val="00A8366F"/>
    <w:rsid w:val="00A83DE4"/>
    <w:rsid w:val="00A84028"/>
    <w:rsid w:val="00A8455C"/>
    <w:rsid w:val="00A846A7"/>
    <w:rsid w:val="00A84C2F"/>
    <w:rsid w:val="00A86A97"/>
    <w:rsid w:val="00A86BC1"/>
    <w:rsid w:val="00A909F4"/>
    <w:rsid w:val="00A90BD5"/>
    <w:rsid w:val="00A90FFC"/>
    <w:rsid w:val="00A93CEE"/>
    <w:rsid w:val="00A94842"/>
    <w:rsid w:val="00A95DBF"/>
    <w:rsid w:val="00A97C2C"/>
    <w:rsid w:val="00A97ECB"/>
    <w:rsid w:val="00AA2F39"/>
    <w:rsid w:val="00AA3200"/>
    <w:rsid w:val="00AA340B"/>
    <w:rsid w:val="00AA77E6"/>
    <w:rsid w:val="00AB134A"/>
    <w:rsid w:val="00AB22FD"/>
    <w:rsid w:val="00AB249C"/>
    <w:rsid w:val="00AB2E17"/>
    <w:rsid w:val="00AB3141"/>
    <w:rsid w:val="00AB39F3"/>
    <w:rsid w:val="00AB5DCC"/>
    <w:rsid w:val="00AB5EF7"/>
    <w:rsid w:val="00AB609D"/>
    <w:rsid w:val="00AB66B8"/>
    <w:rsid w:val="00AB6EDE"/>
    <w:rsid w:val="00AB74F6"/>
    <w:rsid w:val="00AC0051"/>
    <w:rsid w:val="00AC12CA"/>
    <w:rsid w:val="00AC2268"/>
    <w:rsid w:val="00AC260E"/>
    <w:rsid w:val="00AC3E69"/>
    <w:rsid w:val="00AC6253"/>
    <w:rsid w:val="00AD0E44"/>
    <w:rsid w:val="00AD2948"/>
    <w:rsid w:val="00AD544E"/>
    <w:rsid w:val="00AD75D8"/>
    <w:rsid w:val="00AD7CAC"/>
    <w:rsid w:val="00AD7DE4"/>
    <w:rsid w:val="00AE3D01"/>
    <w:rsid w:val="00AE4FC4"/>
    <w:rsid w:val="00AE5260"/>
    <w:rsid w:val="00AE5CF7"/>
    <w:rsid w:val="00AE67B6"/>
    <w:rsid w:val="00AE7CE6"/>
    <w:rsid w:val="00AF08A4"/>
    <w:rsid w:val="00AF0D29"/>
    <w:rsid w:val="00AF3442"/>
    <w:rsid w:val="00AF3762"/>
    <w:rsid w:val="00AF3766"/>
    <w:rsid w:val="00AF49A0"/>
    <w:rsid w:val="00AF5C3C"/>
    <w:rsid w:val="00AF5D13"/>
    <w:rsid w:val="00AF7868"/>
    <w:rsid w:val="00AF7CFA"/>
    <w:rsid w:val="00B004C5"/>
    <w:rsid w:val="00B031A6"/>
    <w:rsid w:val="00B05EB7"/>
    <w:rsid w:val="00B0641E"/>
    <w:rsid w:val="00B0663F"/>
    <w:rsid w:val="00B130DC"/>
    <w:rsid w:val="00B14A65"/>
    <w:rsid w:val="00B15EFB"/>
    <w:rsid w:val="00B17226"/>
    <w:rsid w:val="00B1739F"/>
    <w:rsid w:val="00B2037B"/>
    <w:rsid w:val="00B20435"/>
    <w:rsid w:val="00B216AE"/>
    <w:rsid w:val="00B2193F"/>
    <w:rsid w:val="00B22D70"/>
    <w:rsid w:val="00B319BF"/>
    <w:rsid w:val="00B34169"/>
    <w:rsid w:val="00B40AC5"/>
    <w:rsid w:val="00B40DB4"/>
    <w:rsid w:val="00B43529"/>
    <w:rsid w:val="00B45828"/>
    <w:rsid w:val="00B45CAA"/>
    <w:rsid w:val="00B46993"/>
    <w:rsid w:val="00B51807"/>
    <w:rsid w:val="00B51909"/>
    <w:rsid w:val="00B51D11"/>
    <w:rsid w:val="00B52304"/>
    <w:rsid w:val="00B53724"/>
    <w:rsid w:val="00B54C42"/>
    <w:rsid w:val="00B55AED"/>
    <w:rsid w:val="00B55C63"/>
    <w:rsid w:val="00B568D1"/>
    <w:rsid w:val="00B56F9E"/>
    <w:rsid w:val="00B57FC7"/>
    <w:rsid w:val="00B6040F"/>
    <w:rsid w:val="00B60D18"/>
    <w:rsid w:val="00B60FB6"/>
    <w:rsid w:val="00B61222"/>
    <w:rsid w:val="00B6264C"/>
    <w:rsid w:val="00B62C53"/>
    <w:rsid w:val="00B62EED"/>
    <w:rsid w:val="00B70AB4"/>
    <w:rsid w:val="00B72FB9"/>
    <w:rsid w:val="00B74847"/>
    <w:rsid w:val="00B756FD"/>
    <w:rsid w:val="00B771DF"/>
    <w:rsid w:val="00B773CB"/>
    <w:rsid w:val="00B81697"/>
    <w:rsid w:val="00B82B98"/>
    <w:rsid w:val="00B82CBE"/>
    <w:rsid w:val="00B82CF7"/>
    <w:rsid w:val="00B82E6C"/>
    <w:rsid w:val="00B83E5B"/>
    <w:rsid w:val="00B840FF"/>
    <w:rsid w:val="00B84A8B"/>
    <w:rsid w:val="00B850F5"/>
    <w:rsid w:val="00B8570E"/>
    <w:rsid w:val="00B86971"/>
    <w:rsid w:val="00B8792A"/>
    <w:rsid w:val="00B87E24"/>
    <w:rsid w:val="00B91C97"/>
    <w:rsid w:val="00B923D8"/>
    <w:rsid w:val="00B924CB"/>
    <w:rsid w:val="00B92ED2"/>
    <w:rsid w:val="00B95209"/>
    <w:rsid w:val="00B953E9"/>
    <w:rsid w:val="00B97DD3"/>
    <w:rsid w:val="00BA1742"/>
    <w:rsid w:val="00BA3403"/>
    <w:rsid w:val="00BA4A15"/>
    <w:rsid w:val="00BA6A1E"/>
    <w:rsid w:val="00BA738D"/>
    <w:rsid w:val="00BA779B"/>
    <w:rsid w:val="00BB14E3"/>
    <w:rsid w:val="00BB2341"/>
    <w:rsid w:val="00BB408D"/>
    <w:rsid w:val="00BB5A57"/>
    <w:rsid w:val="00BB6955"/>
    <w:rsid w:val="00BC008B"/>
    <w:rsid w:val="00BC0AEB"/>
    <w:rsid w:val="00BC0E8A"/>
    <w:rsid w:val="00BC1966"/>
    <w:rsid w:val="00BC31D7"/>
    <w:rsid w:val="00BC553B"/>
    <w:rsid w:val="00BC7BDB"/>
    <w:rsid w:val="00BD0110"/>
    <w:rsid w:val="00BD0888"/>
    <w:rsid w:val="00BD0E92"/>
    <w:rsid w:val="00BD16CC"/>
    <w:rsid w:val="00BD2382"/>
    <w:rsid w:val="00BD2590"/>
    <w:rsid w:val="00BD38A7"/>
    <w:rsid w:val="00BD3E7E"/>
    <w:rsid w:val="00BD4CB1"/>
    <w:rsid w:val="00BD4D58"/>
    <w:rsid w:val="00BD5685"/>
    <w:rsid w:val="00BD58EC"/>
    <w:rsid w:val="00BD5C13"/>
    <w:rsid w:val="00BD6AE4"/>
    <w:rsid w:val="00BD6C5E"/>
    <w:rsid w:val="00BD7122"/>
    <w:rsid w:val="00BE0050"/>
    <w:rsid w:val="00BE0628"/>
    <w:rsid w:val="00BE11E1"/>
    <w:rsid w:val="00BE1F7A"/>
    <w:rsid w:val="00BE40A3"/>
    <w:rsid w:val="00BE52C6"/>
    <w:rsid w:val="00BF09F9"/>
    <w:rsid w:val="00BF1EA6"/>
    <w:rsid w:val="00BF1F32"/>
    <w:rsid w:val="00BF44BF"/>
    <w:rsid w:val="00BF4EBD"/>
    <w:rsid w:val="00BF7CA8"/>
    <w:rsid w:val="00C000E6"/>
    <w:rsid w:val="00C04D6B"/>
    <w:rsid w:val="00C10398"/>
    <w:rsid w:val="00C10A53"/>
    <w:rsid w:val="00C10EBA"/>
    <w:rsid w:val="00C11B1A"/>
    <w:rsid w:val="00C12B8C"/>
    <w:rsid w:val="00C136A3"/>
    <w:rsid w:val="00C15196"/>
    <w:rsid w:val="00C1558A"/>
    <w:rsid w:val="00C16283"/>
    <w:rsid w:val="00C16E65"/>
    <w:rsid w:val="00C175CA"/>
    <w:rsid w:val="00C1799C"/>
    <w:rsid w:val="00C179A0"/>
    <w:rsid w:val="00C2451E"/>
    <w:rsid w:val="00C24713"/>
    <w:rsid w:val="00C26E6D"/>
    <w:rsid w:val="00C27890"/>
    <w:rsid w:val="00C3166F"/>
    <w:rsid w:val="00C33549"/>
    <w:rsid w:val="00C338AF"/>
    <w:rsid w:val="00C33ADF"/>
    <w:rsid w:val="00C37261"/>
    <w:rsid w:val="00C409F2"/>
    <w:rsid w:val="00C40EFF"/>
    <w:rsid w:val="00C426BD"/>
    <w:rsid w:val="00C44827"/>
    <w:rsid w:val="00C473A5"/>
    <w:rsid w:val="00C50F27"/>
    <w:rsid w:val="00C51C61"/>
    <w:rsid w:val="00C52470"/>
    <w:rsid w:val="00C53283"/>
    <w:rsid w:val="00C53DCB"/>
    <w:rsid w:val="00C55F8C"/>
    <w:rsid w:val="00C55FDC"/>
    <w:rsid w:val="00C561A1"/>
    <w:rsid w:val="00C57185"/>
    <w:rsid w:val="00C579C4"/>
    <w:rsid w:val="00C60374"/>
    <w:rsid w:val="00C633C1"/>
    <w:rsid w:val="00C655F4"/>
    <w:rsid w:val="00C65F10"/>
    <w:rsid w:val="00C66CD5"/>
    <w:rsid w:val="00C67BA2"/>
    <w:rsid w:val="00C74CE6"/>
    <w:rsid w:val="00C750F1"/>
    <w:rsid w:val="00C75CB4"/>
    <w:rsid w:val="00C75D0D"/>
    <w:rsid w:val="00C762FD"/>
    <w:rsid w:val="00C77D07"/>
    <w:rsid w:val="00C8014F"/>
    <w:rsid w:val="00C84185"/>
    <w:rsid w:val="00C8459E"/>
    <w:rsid w:val="00C87499"/>
    <w:rsid w:val="00C87D83"/>
    <w:rsid w:val="00C903A1"/>
    <w:rsid w:val="00C913DA"/>
    <w:rsid w:val="00C925A2"/>
    <w:rsid w:val="00C9312C"/>
    <w:rsid w:val="00C94113"/>
    <w:rsid w:val="00C97B27"/>
    <w:rsid w:val="00CA039A"/>
    <w:rsid w:val="00CA0A07"/>
    <w:rsid w:val="00CA54D2"/>
    <w:rsid w:val="00CA6029"/>
    <w:rsid w:val="00CA605F"/>
    <w:rsid w:val="00CA77C1"/>
    <w:rsid w:val="00CA78EC"/>
    <w:rsid w:val="00CB2000"/>
    <w:rsid w:val="00CB48A6"/>
    <w:rsid w:val="00CB621C"/>
    <w:rsid w:val="00CB684E"/>
    <w:rsid w:val="00CC02F2"/>
    <w:rsid w:val="00CC1F69"/>
    <w:rsid w:val="00CC4D6F"/>
    <w:rsid w:val="00CC69FA"/>
    <w:rsid w:val="00CC6B34"/>
    <w:rsid w:val="00CC7C07"/>
    <w:rsid w:val="00CD09B4"/>
    <w:rsid w:val="00CD0E2D"/>
    <w:rsid w:val="00CD5B87"/>
    <w:rsid w:val="00CD6EE8"/>
    <w:rsid w:val="00CD737F"/>
    <w:rsid w:val="00CD7773"/>
    <w:rsid w:val="00CE691B"/>
    <w:rsid w:val="00CE78B9"/>
    <w:rsid w:val="00CF0FFC"/>
    <w:rsid w:val="00CF1A27"/>
    <w:rsid w:val="00CF48A1"/>
    <w:rsid w:val="00CF5CD9"/>
    <w:rsid w:val="00CF67F1"/>
    <w:rsid w:val="00CF73F2"/>
    <w:rsid w:val="00D00A8D"/>
    <w:rsid w:val="00D014AD"/>
    <w:rsid w:val="00D01E73"/>
    <w:rsid w:val="00D02DF6"/>
    <w:rsid w:val="00D02EC1"/>
    <w:rsid w:val="00D0314D"/>
    <w:rsid w:val="00D04683"/>
    <w:rsid w:val="00D05D5C"/>
    <w:rsid w:val="00D05F0E"/>
    <w:rsid w:val="00D1028B"/>
    <w:rsid w:val="00D11BE3"/>
    <w:rsid w:val="00D1256C"/>
    <w:rsid w:val="00D13DA8"/>
    <w:rsid w:val="00D14C32"/>
    <w:rsid w:val="00D1583D"/>
    <w:rsid w:val="00D15D46"/>
    <w:rsid w:val="00D15EA3"/>
    <w:rsid w:val="00D15EAE"/>
    <w:rsid w:val="00D17445"/>
    <w:rsid w:val="00D17F26"/>
    <w:rsid w:val="00D2092E"/>
    <w:rsid w:val="00D2120A"/>
    <w:rsid w:val="00D2665C"/>
    <w:rsid w:val="00D31A22"/>
    <w:rsid w:val="00D31F1E"/>
    <w:rsid w:val="00D32CD6"/>
    <w:rsid w:val="00D355AF"/>
    <w:rsid w:val="00D40BE6"/>
    <w:rsid w:val="00D40D34"/>
    <w:rsid w:val="00D4185E"/>
    <w:rsid w:val="00D424F4"/>
    <w:rsid w:val="00D449EE"/>
    <w:rsid w:val="00D47E01"/>
    <w:rsid w:val="00D50914"/>
    <w:rsid w:val="00D522E2"/>
    <w:rsid w:val="00D52339"/>
    <w:rsid w:val="00D53670"/>
    <w:rsid w:val="00D55705"/>
    <w:rsid w:val="00D57F85"/>
    <w:rsid w:val="00D61E00"/>
    <w:rsid w:val="00D62565"/>
    <w:rsid w:val="00D6374E"/>
    <w:rsid w:val="00D63B31"/>
    <w:rsid w:val="00D656D8"/>
    <w:rsid w:val="00D66F5E"/>
    <w:rsid w:val="00D70B9C"/>
    <w:rsid w:val="00D7133E"/>
    <w:rsid w:val="00D71664"/>
    <w:rsid w:val="00D71AF2"/>
    <w:rsid w:val="00D73671"/>
    <w:rsid w:val="00D74914"/>
    <w:rsid w:val="00D75304"/>
    <w:rsid w:val="00D763A3"/>
    <w:rsid w:val="00D7651E"/>
    <w:rsid w:val="00D765FC"/>
    <w:rsid w:val="00D77DDB"/>
    <w:rsid w:val="00D77F76"/>
    <w:rsid w:val="00D80CDC"/>
    <w:rsid w:val="00D81626"/>
    <w:rsid w:val="00D8264B"/>
    <w:rsid w:val="00D849D6"/>
    <w:rsid w:val="00D851BA"/>
    <w:rsid w:val="00D85AEC"/>
    <w:rsid w:val="00D879E6"/>
    <w:rsid w:val="00D9028D"/>
    <w:rsid w:val="00D90E2B"/>
    <w:rsid w:val="00D91F21"/>
    <w:rsid w:val="00D935CD"/>
    <w:rsid w:val="00D94273"/>
    <w:rsid w:val="00D944A0"/>
    <w:rsid w:val="00D946E9"/>
    <w:rsid w:val="00D9480A"/>
    <w:rsid w:val="00D969B9"/>
    <w:rsid w:val="00DA1D6D"/>
    <w:rsid w:val="00DA3E7D"/>
    <w:rsid w:val="00DA47F3"/>
    <w:rsid w:val="00DA49A7"/>
    <w:rsid w:val="00DA723C"/>
    <w:rsid w:val="00DA7EB6"/>
    <w:rsid w:val="00DB23D8"/>
    <w:rsid w:val="00DB2502"/>
    <w:rsid w:val="00DB45CC"/>
    <w:rsid w:val="00DB52AF"/>
    <w:rsid w:val="00DB7E05"/>
    <w:rsid w:val="00DB7E41"/>
    <w:rsid w:val="00DC1BF6"/>
    <w:rsid w:val="00DC35E1"/>
    <w:rsid w:val="00DC3A4D"/>
    <w:rsid w:val="00DC4FA6"/>
    <w:rsid w:val="00DC500F"/>
    <w:rsid w:val="00DC528A"/>
    <w:rsid w:val="00DC76AE"/>
    <w:rsid w:val="00DD02F7"/>
    <w:rsid w:val="00DD230C"/>
    <w:rsid w:val="00DD2358"/>
    <w:rsid w:val="00DD4A1A"/>
    <w:rsid w:val="00DD5689"/>
    <w:rsid w:val="00DE0C34"/>
    <w:rsid w:val="00DE165D"/>
    <w:rsid w:val="00DE17F4"/>
    <w:rsid w:val="00DE2824"/>
    <w:rsid w:val="00DE2DF3"/>
    <w:rsid w:val="00DE3B31"/>
    <w:rsid w:val="00DE55B4"/>
    <w:rsid w:val="00DE7014"/>
    <w:rsid w:val="00DE74C8"/>
    <w:rsid w:val="00DE74E5"/>
    <w:rsid w:val="00DF57FF"/>
    <w:rsid w:val="00DF5BFA"/>
    <w:rsid w:val="00DF7073"/>
    <w:rsid w:val="00E00B48"/>
    <w:rsid w:val="00E02DBA"/>
    <w:rsid w:val="00E030EE"/>
    <w:rsid w:val="00E032BC"/>
    <w:rsid w:val="00E036BC"/>
    <w:rsid w:val="00E0723B"/>
    <w:rsid w:val="00E108C3"/>
    <w:rsid w:val="00E11F03"/>
    <w:rsid w:val="00E120B9"/>
    <w:rsid w:val="00E12705"/>
    <w:rsid w:val="00E12A19"/>
    <w:rsid w:val="00E133B8"/>
    <w:rsid w:val="00E13758"/>
    <w:rsid w:val="00E148F3"/>
    <w:rsid w:val="00E151DA"/>
    <w:rsid w:val="00E15382"/>
    <w:rsid w:val="00E20944"/>
    <w:rsid w:val="00E21BC2"/>
    <w:rsid w:val="00E224DE"/>
    <w:rsid w:val="00E238A2"/>
    <w:rsid w:val="00E26AE6"/>
    <w:rsid w:val="00E306FA"/>
    <w:rsid w:val="00E31CEB"/>
    <w:rsid w:val="00E3243B"/>
    <w:rsid w:val="00E335D8"/>
    <w:rsid w:val="00E33707"/>
    <w:rsid w:val="00E34005"/>
    <w:rsid w:val="00E36732"/>
    <w:rsid w:val="00E413AB"/>
    <w:rsid w:val="00E43274"/>
    <w:rsid w:val="00E434B3"/>
    <w:rsid w:val="00E4396A"/>
    <w:rsid w:val="00E44667"/>
    <w:rsid w:val="00E4665E"/>
    <w:rsid w:val="00E500B2"/>
    <w:rsid w:val="00E53F38"/>
    <w:rsid w:val="00E609F4"/>
    <w:rsid w:val="00E648C0"/>
    <w:rsid w:val="00E64E71"/>
    <w:rsid w:val="00E73E35"/>
    <w:rsid w:val="00E740D3"/>
    <w:rsid w:val="00E75566"/>
    <w:rsid w:val="00E807BA"/>
    <w:rsid w:val="00E80ABB"/>
    <w:rsid w:val="00E80F7E"/>
    <w:rsid w:val="00E8111D"/>
    <w:rsid w:val="00E8164C"/>
    <w:rsid w:val="00E82B5F"/>
    <w:rsid w:val="00E854D1"/>
    <w:rsid w:val="00E86C37"/>
    <w:rsid w:val="00E90ACF"/>
    <w:rsid w:val="00E90D94"/>
    <w:rsid w:val="00E91219"/>
    <w:rsid w:val="00E95194"/>
    <w:rsid w:val="00E96F65"/>
    <w:rsid w:val="00E97C94"/>
    <w:rsid w:val="00EA0D06"/>
    <w:rsid w:val="00EA123F"/>
    <w:rsid w:val="00EA1FDA"/>
    <w:rsid w:val="00EA5BBB"/>
    <w:rsid w:val="00EA77F7"/>
    <w:rsid w:val="00EB10A7"/>
    <w:rsid w:val="00EB2328"/>
    <w:rsid w:val="00EB48A2"/>
    <w:rsid w:val="00EB6DE7"/>
    <w:rsid w:val="00EB71F5"/>
    <w:rsid w:val="00EC478D"/>
    <w:rsid w:val="00EC58D8"/>
    <w:rsid w:val="00EC6890"/>
    <w:rsid w:val="00EC72A4"/>
    <w:rsid w:val="00EC7327"/>
    <w:rsid w:val="00EC7675"/>
    <w:rsid w:val="00ED0792"/>
    <w:rsid w:val="00ED4499"/>
    <w:rsid w:val="00ED4940"/>
    <w:rsid w:val="00ED6747"/>
    <w:rsid w:val="00ED694A"/>
    <w:rsid w:val="00ED76D9"/>
    <w:rsid w:val="00EE075D"/>
    <w:rsid w:val="00EE4112"/>
    <w:rsid w:val="00EE4722"/>
    <w:rsid w:val="00EE622A"/>
    <w:rsid w:val="00EF0385"/>
    <w:rsid w:val="00EF1085"/>
    <w:rsid w:val="00EF12BB"/>
    <w:rsid w:val="00EF1E11"/>
    <w:rsid w:val="00EF4537"/>
    <w:rsid w:val="00EF4BA3"/>
    <w:rsid w:val="00EF76CF"/>
    <w:rsid w:val="00F02295"/>
    <w:rsid w:val="00F046BE"/>
    <w:rsid w:val="00F060A4"/>
    <w:rsid w:val="00F06124"/>
    <w:rsid w:val="00F06432"/>
    <w:rsid w:val="00F07523"/>
    <w:rsid w:val="00F07A75"/>
    <w:rsid w:val="00F10710"/>
    <w:rsid w:val="00F127F3"/>
    <w:rsid w:val="00F1326E"/>
    <w:rsid w:val="00F155B4"/>
    <w:rsid w:val="00F15D39"/>
    <w:rsid w:val="00F16B10"/>
    <w:rsid w:val="00F17EEF"/>
    <w:rsid w:val="00F22145"/>
    <w:rsid w:val="00F22598"/>
    <w:rsid w:val="00F231AB"/>
    <w:rsid w:val="00F24BB1"/>
    <w:rsid w:val="00F27C51"/>
    <w:rsid w:val="00F304EE"/>
    <w:rsid w:val="00F31498"/>
    <w:rsid w:val="00F31887"/>
    <w:rsid w:val="00F32ED1"/>
    <w:rsid w:val="00F341AE"/>
    <w:rsid w:val="00F35671"/>
    <w:rsid w:val="00F36C9F"/>
    <w:rsid w:val="00F36FAB"/>
    <w:rsid w:val="00F375EA"/>
    <w:rsid w:val="00F400C4"/>
    <w:rsid w:val="00F40486"/>
    <w:rsid w:val="00F405D8"/>
    <w:rsid w:val="00F41E90"/>
    <w:rsid w:val="00F456C4"/>
    <w:rsid w:val="00F4710F"/>
    <w:rsid w:val="00F53A81"/>
    <w:rsid w:val="00F57D8D"/>
    <w:rsid w:val="00F60E88"/>
    <w:rsid w:val="00F61F9E"/>
    <w:rsid w:val="00F6327A"/>
    <w:rsid w:val="00F63905"/>
    <w:rsid w:val="00F725CC"/>
    <w:rsid w:val="00F73B29"/>
    <w:rsid w:val="00F74E1A"/>
    <w:rsid w:val="00F757F6"/>
    <w:rsid w:val="00F766C6"/>
    <w:rsid w:val="00F76EE1"/>
    <w:rsid w:val="00F81729"/>
    <w:rsid w:val="00F823B7"/>
    <w:rsid w:val="00F82B69"/>
    <w:rsid w:val="00F86321"/>
    <w:rsid w:val="00F87DC3"/>
    <w:rsid w:val="00F91188"/>
    <w:rsid w:val="00F911FB"/>
    <w:rsid w:val="00F91819"/>
    <w:rsid w:val="00F933C5"/>
    <w:rsid w:val="00F9425E"/>
    <w:rsid w:val="00F9546C"/>
    <w:rsid w:val="00F96CF9"/>
    <w:rsid w:val="00F974A1"/>
    <w:rsid w:val="00F97B72"/>
    <w:rsid w:val="00FA0C6D"/>
    <w:rsid w:val="00FA0CA0"/>
    <w:rsid w:val="00FA10A8"/>
    <w:rsid w:val="00FA1427"/>
    <w:rsid w:val="00FA1AA7"/>
    <w:rsid w:val="00FA297C"/>
    <w:rsid w:val="00FA3B87"/>
    <w:rsid w:val="00FA45BA"/>
    <w:rsid w:val="00FA4E1A"/>
    <w:rsid w:val="00FA5296"/>
    <w:rsid w:val="00FA6C76"/>
    <w:rsid w:val="00FA7F96"/>
    <w:rsid w:val="00FB1F93"/>
    <w:rsid w:val="00FB3D59"/>
    <w:rsid w:val="00FB48DF"/>
    <w:rsid w:val="00FB5972"/>
    <w:rsid w:val="00FB632F"/>
    <w:rsid w:val="00FC1CF8"/>
    <w:rsid w:val="00FC3BAF"/>
    <w:rsid w:val="00FC41EB"/>
    <w:rsid w:val="00FC4A54"/>
    <w:rsid w:val="00FC5824"/>
    <w:rsid w:val="00FC5AFE"/>
    <w:rsid w:val="00FC5D22"/>
    <w:rsid w:val="00FD01BA"/>
    <w:rsid w:val="00FD0CA5"/>
    <w:rsid w:val="00FD20FA"/>
    <w:rsid w:val="00FD3DEE"/>
    <w:rsid w:val="00FD4012"/>
    <w:rsid w:val="00FD5A0C"/>
    <w:rsid w:val="00FE0B2D"/>
    <w:rsid w:val="00FE1280"/>
    <w:rsid w:val="00FE20F3"/>
    <w:rsid w:val="00FE4D45"/>
    <w:rsid w:val="00FE5279"/>
    <w:rsid w:val="00FE5412"/>
    <w:rsid w:val="00FE6874"/>
    <w:rsid w:val="00FE71EC"/>
    <w:rsid w:val="00FF0084"/>
    <w:rsid w:val="00FF05FE"/>
    <w:rsid w:val="00FF0691"/>
    <w:rsid w:val="00FF094D"/>
    <w:rsid w:val="00FF4F25"/>
    <w:rsid w:val="00FF5A7C"/>
    <w:rsid w:val="00FF6B57"/>
    <w:rsid w:val="00FF7FC3"/>
    <w:rsid w:val="010256F9"/>
    <w:rsid w:val="01341807"/>
    <w:rsid w:val="017A403E"/>
    <w:rsid w:val="01C100CA"/>
    <w:rsid w:val="01EA636A"/>
    <w:rsid w:val="031F55BA"/>
    <w:rsid w:val="03417D55"/>
    <w:rsid w:val="03812965"/>
    <w:rsid w:val="03CF5817"/>
    <w:rsid w:val="03D2624F"/>
    <w:rsid w:val="03F10E17"/>
    <w:rsid w:val="04237050"/>
    <w:rsid w:val="04291A94"/>
    <w:rsid w:val="04483841"/>
    <w:rsid w:val="045F626B"/>
    <w:rsid w:val="04936023"/>
    <w:rsid w:val="04A0702C"/>
    <w:rsid w:val="04FA09C2"/>
    <w:rsid w:val="05092E05"/>
    <w:rsid w:val="05AC1361"/>
    <w:rsid w:val="05AC3439"/>
    <w:rsid w:val="05B517CE"/>
    <w:rsid w:val="060528D6"/>
    <w:rsid w:val="062736E9"/>
    <w:rsid w:val="06317FBC"/>
    <w:rsid w:val="065E08E6"/>
    <w:rsid w:val="06656636"/>
    <w:rsid w:val="06697050"/>
    <w:rsid w:val="068445A1"/>
    <w:rsid w:val="070905EF"/>
    <w:rsid w:val="077A3CEC"/>
    <w:rsid w:val="07B93478"/>
    <w:rsid w:val="080F4381"/>
    <w:rsid w:val="08195761"/>
    <w:rsid w:val="08380F94"/>
    <w:rsid w:val="08665CBC"/>
    <w:rsid w:val="088312D6"/>
    <w:rsid w:val="08D41FED"/>
    <w:rsid w:val="08FB71E4"/>
    <w:rsid w:val="095A7031"/>
    <w:rsid w:val="095B3538"/>
    <w:rsid w:val="09710FA4"/>
    <w:rsid w:val="09732DA3"/>
    <w:rsid w:val="09756E61"/>
    <w:rsid w:val="099C519F"/>
    <w:rsid w:val="09A3434C"/>
    <w:rsid w:val="09AF1AFD"/>
    <w:rsid w:val="09B935F1"/>
    <w:rsid w:val="09BA5285"/>
    <w:rsid w:val="09E36E57"/>
    <w:rsid w:val="0A211140"/>
    <w:rsid w:val="0AA9643A"/>
    <w:rsid w:val="0AC80BFE"/>
    <w:rsid w:val="0B345DF8"/>
    <w:rsid w:val="0B3575C1"/>
    <w:rsid w:val="0B697088"/>
    <w:rsid w:val="0B6C6360"/>
    <w:rsid w:val="0BAE575C"/>
    <w:rsid w:val="0C5E598A"/>
    <w:rsid w:val="0C615C52"/>
    <w:rsid w:val="0C7B2F7B"/>
    <w:rsid w:val="0C8D5FC5"/>
    <w:rsid w:val="0C904D8B"/>
    <w:rsid w:val="0CAF1D4F"/>
    <w:rsid w:val="0CB72983"/>
    <w:rsid w:val="0CBC5489"/>
    <w:rsid w:val="0CE83E31"/>
    <w:rsid w:val="0D066C07"/>
    <w:rsid w:val="0D283B98"/>
    <w:rsid w:val="0D9C551E"/>
    <w:rsid w:val="0DC727E4"/>
    <w:rsid w:val="0E0830D6"/>
    <w:rsid w:val="0E65589C"/>
    <w:rsid w:val="0E7861B5"/>
    <w:rsid w:val="0F24110D"/>
    <w:rsid w:val="0F645268"/>
    <w:rsid w:val="0FB460AD"/>
    <w:rsid w:val="0FCE40DD"/>
    <w:rsid w:val="10123DFE"/>
    <w:rsid w:val="10507E9A"/>
    <w:rsid w:val="11134763"/>
    <w:rsid w:val="113118BF"/>
    <w:rsid w:val="1196730B"/>
    <w:rsid w:val="11DC2BFD"/>
    <w:rsid w:val="11F9204F"/>
    <w:rsid w:val="12092160"/>
    <w:rsid w:val="12322646"/>
    <w:rsid w:val="12461711"/>
    <w:rsid w:val="12606C25"/>
    <w:rsid w:val="12B67B2B"/>
    <w:rsid w:val="12BF6186"/>
    <w:rsid w:val="12ED0DC6"/>
    <w:rsid w:val="12FF72E8"/>
    <w:rsid w:val="13392CAD"/>
    <w:rsid w:val="133C6BEC"/>
    <w:rsid w:val="13D639A7"/>
    <w:rsid w:val="13E24F8D"/>
    <w:rsid w:val="14145452"/>
    <w:rsid w:val="144A62D6"/>
    <w:rsid w:val="14594C9D"/>
    <w:rsid w:val="14CF5677"/>
    <w:rsid w:val="1508079D"/>
    <w:rsid w:val="1539776F"/>
    <w:rsid w:val="159310AD"/>
    <w:rsid w:val="15B1406F"/>
    <w:rsid w:val="160752E5"/>
    <w:rsid w:val="161136EA"/>
    <w:rsid w:val="161E4B7B"/>
    <w:rsid w:val="16B010D8"/>
    <w:rsid w:val="173C35EC"/>
    <w:rsid w:val="17820A15"/>
    <w:rsid w:val="179A59B1"/>
    <w:rsid w:val="17AD081E"/>
    <w:rsid w:val="17B47C5A"/>
    <w:rsid w:val="17C549B8"/>
    <w:rsid w:val="18915F7D"/>
    <w:rsid w:val="18CB7380"/>
    <w:rsid w:val="18F07E29"/>
    <w:rsid w:val="19065D22"/>
    <w:rsid w:val="1985097A"/>
    <w:rsid w:val="19866520"/>
    <w:rsid w:val="19E8673A"/>
    <w:rsid w:val="1A444595"/>
    <w:rsid w:val="1AD30364"/>
    <w:rsid w:val="1AE04F3D"/>
    <w:rsid w:val="1AF9645A"/>
    <w:rsid w:val="1B172193"/>
    <w:rsid w:val="1B1D5AA8"/>
    <w:rsid w:val="1B2C5602"/>
    <w:rsid w:val="1B3C2E09"/>
    <w:rsid w:val="1B8A2A6F"/>
    <w:rsid w:val="1B903EF3"/>
    <w:rsid w:val="1C074784"/>
    <w:rsid w:val="1C5B0FBE"/>
    <w:rsid w:val="1D356B80"/>
    <w:rsid w:val="1D387CC1"/>
    <w:rsid w:val="1D464944"/>
    <w:rsid w:val="1D4E011E"/>
    <w:rsid w:val="1E1A1F0D"/>
    <w:rsid w:val="1F006163"/>
    <w:rsid w:val="1F070D9C"/>
    <w:rsid w:val="1F164D67"/>
    <w:rsid w:val="1F664E2A"/>
    <w:rsid w:val="1F795149"/>
    <w:rsid w:val="21337A07"/>
    <w:rsid w:val="21633DEB"/>
    <w:rsid w:val="21B26473"/>
    <w:rsid w:val="21CF6C0F"/>
    <w:rsid w:val="21DF0545"/>
    <w:rsid w:val="223916EB"/>
    <w:rsid w:val="22AE4DC1"/>
    <w:rsid w:val="22CE2D81"/>
    <w:rsid w:val="236A2C16"/>
    <w:rsid w:val="23800B7D"/>
    <w:rsid w:val="23834952"/>
    <w:rsid w:val="23BA1E6D"/>
    <w:rsid w:val="23CA2B8A"/>
    <w:rsid w:val="24270B26"/>
    <w:rsid w:val="2437058E"/>
    <w:rsid w:val="24484598"/>
    <w:rsid w:val="245257AF"/>
    <w:rsid w:val="24ED6B82"/>
    <w:rsid w:val="252C6739"/>
    <w:rsid w:val="25B416E3"/>
    <w:rsid w:val="266B24AB"/>
    <w:rsid w:val="26CA7CF9"/>
    <w:rsid w:val="27224ADD"/>
    <w:rsid w:val="27550449"/>
    <w:rsid w:val="27DF09A4"/>
    <w:rsid w:val="28357935"/>
    <w:rsid w:val="28557DDE"/>
    <w:rsid w:val="287F65B4"/>
    <w:rsid w:val="289C2D26"/>
    <w:rsid w:val="28B86D2A"/>
    <w:rsid w:val="28C956A3"/>
    <w:rsid w:val="29827A2C"/>
    <w:rsid w:val="29CD435B"/>
    <w:rsid w:val="29D31D30"/>
    <w:rsid w:val="2A0F03DD"/>
    <w:rsid w:val="2A1A5567"/>
    <w:rsid w:val="2AA47EA7"/>
    <w:rsid w:val="2AF42702"/>
    <w:rsid w:val="2B030958"/>
    <w:rsid w:val="2B182A85"/>
    <w:rsid w:val="2B30706C"/>
    <w:rsid w:val="2B3444F3"/>
    <w:rsid w:val="2B5B3CEA"/>
    <w:rsid w:val="2BEC2CCA"/>
    <w:rsid w:val="2C74500F"/>
    <w:rsid w:val="2C8863C0"/>
    <w:rsid w:val="2CC34604"/>
    <w:rsid w:val="2D3571C7"/>
    <w:rsid w:val="2DEA5C80"/>
    <w:rsid w:val="2E1225C5"/>
    <w:rsid w:val="2E7E1E3D"/>
    <w:rsid w:val="2E842255"/>
    <w:rsid w:val="2EAA77EE"/>
    <w:rsid w:val="2EAE1D18"/>
    <w:rsid w:val="2ECA44D8"/>
    <w:rsid w:val="2EFB22F6"/>
    <w:rsid w:val="2F241ABC"/>
    <w:rsid w:val="2F5C5965"/>
    <w:rsid w:val="2F605E22"/>
    <w:rsid w:val="2F9E4CBC"/>
    <w:rsid w:val="2FC6460C"/>
    <w:rsid w:val="2FC729AB"/>
    <w:rsid w:val="30096F36"/>
    <w:rsid w:val="300E262C"/>
    <w:rsid w:val="30402B8B"/>
    <w:rsid w:val="308411F7"/>
    <w:rsid w:val="309774D1"/>
    <w:rsid w:val="311003AE"/>
    <w:rsid w:val="313E1ADD"/>
    <w:rsid w:val="31472444"/>
    <w:rsid w:val="32013136"/>
    <w:rsid w:val="329268B2"/>
    <w:rsid w:val="32C82712"/>
    <w:rsid w:val="33297C51"/>
    <w:rsid w:val="338E43D0"/>
    <w:rsid w:val="33A65F89"/>
    <w:rsid w:val="33C17C11"/>
    <w:rsid w:val="33CE464F"/>
    <w:rsid w:val="33D65C29"/>
    <w:rsid w:val="34BF5B9B"/>
    <w:rsid w:val="35F04FF6"/>
    <w:rsid w:val="35FE7198"/>
    <w:rsid w:val="36376685"/>
    <w:rsid w:val="368F1B0D"/>
    <w:rsid w:val="36B1341E"/>
    <w:rsid w:val="36BD3E66"/>
    <w:rsid w:val="37001D68"/>
    <w:rsid w:val="372313E8"/>
    <w:rsid w:val="37A23852"/>
    <w:rsid w:val="388F25E2"/>
    <w:rsid w:val="38EF001B"/>
    <w:rsid w:val="39AF4E00"/>
    <w:rsid w:val="3AAF17DF"/>
    <w:rsid w:val="3ABC3D62"/>
    <w:rsid w:val="3B003B1F"/>
    <w:rsid w:val="3B037579"/>
    <w:rsid w:val="3B8C3A12"/>
    <w:rsid w:val="3BA44248"/>
    <w:rsid w:val="3BA44F05"/>
    <w:rsid w:val="3BCC6800"/>
    <w:rsid w:val="3CC66044"/>
    <w:rsid w:val="3CF87FC2"/>
    <w:rsid w:val="3D0976AF"/>
    <w:rsid w:val="3D0A6A03"/>
    <w:rsid w:val="3D2F2642"/>
    <w:rsid w:val="3D43534E"/>
    <w:rsid w:val="3D5E49A7"/>
    <w:rsid w:val="3E1201FF"/>
    <w:rsid w:val="3E3F2FBE"/>
    <w:rsid w:val="3E435841"/>
    <w:rsid w:val="3E500D27"/>
    <w:rsid w:val="3EA31796"/>
    <w:rsid w:val="3EA6654C"/>
    <w:rsid w:val="3ED62DE1"/>
    <w:rsid w:val="3F0548FB"/>
    <w:rsid w:val="3F482864"/>
    <w:rsid w:val="3F91146E"/>
    <w:rsid w:val="3FBA2006"/>
    <w:rsid w:val="3FF216BF"/>
    <w:rsid w:val="401A3826"/>
    <w:rsid w:val="401D10DD"/>
    <w:rsid w:val="407B4DD5"/>
    <w:rsid w:val="408825BD"/>
    <w:rsid w:val="40A4301A"/>
    <w:rsid w:val="40E34069"/>
    <w:rsid w:val="41035E00"/>
    <w:rsid w:val="41205243"/>
    <w:rsid w:val="41205969"/>
    <w:rsid w:val="414C5B13"/>
    <w:rsid w:val="415B5D6C"/>
    <w:rsid w:val="418B2D1E"/>
    <w:rsid w:val="41935C36"/>
    <w:rsid w:val="41A338E3"/>
    <w:rsid w:val="41EF35B2"/>
    <w:rsid w:val="42185F44"/>
    <w:rsid w:val="42D65B4D"/>
    <w:rsid w:val="42E2049E"/>
    <w:rsid w:val="42F7579C"/>
    <w:rsid w:val="4336540D"/>
    <w:rsid w:val="437739CC"/>
    <w:rsid w:val="439907B9"/>
    <w:rsid w:val="43A7707B"/>
    <w:rsid w:val="446721D4"/>
    <w:rsid w:val="449E500C"/>
    <w:rsid w:val="44C468B6"/>
    <w:rsid w:val="45154BCA"/>
    <w:rsid w:val="454D7D6F"/>
    <w:rsid w:val="4571731D"/>
    <w:rsid w:val="45FF0754"/>
    <w:rsid w:val="461E6F60"/>
    <w:rsid w:val="46445615"/>
    <w:rsid w:val="466525F3"/>
    <w:rsid w:val="466A5859"/>
    <w:rsid w:val="46E178A9"/>
    <w:rsid w:val="47657605"/>
    <w:rsid w:val="47702945"/>
    <w:rsid w:val="477B24C6"/>
    <w:rsid w:val="478620D9"/>
    <w:rsid w:val="47EE45D6"/>
    <w:rsid w:val="47F424A8"/>
    <w:rsid w:val="47F475C8"/>
    <w:rsid w:val="48082673"/>
    <w:rsid w:val="489363E0"/>
    <w:rsid w:val="49011CB9"/>
    <w:rsid w:val="494A17E6"/>
    <w:rsid w:val="49532238"/>
    <w:rsid w:val="4A527485"/>
    <w:rsid w:val="4A79273B"/>
    <w:rsid w:val="4A8A6EE9"/>
    <w:rsid w:val="4AAE12ED"/>
    <w:rsid w:val="4ACF6971"/>
    <w:rsid w:val="4AE54494"/>
    <w:rsid w:val="4AEE3DA2"/>
    <w:rsid w:val="4B002D0B"/>
    <w:rsid w:val="4B3B7759"/>
    <w:rsid w:val="4B6F34DF"/>
    <w:rsid w:val="4C120C0A"/>
    <w:rsid w:val="4C3C1ECD"/>
    <w:rsid w:val="4C465518"/>
    <w:rsid w:val="4C4A31A8"/>
    <w:rsid w:val="4C600189"/>
    <w:rsid w:val="4C6F7949"/>
    <w:rsid w:val="4CA77297"/>
    <w:rsid w:val="4D133C1F"/>
    <w:rsid w:val="4D36734F"/>
    <w:rsid w:val="4D4B7289"/>
    <w:rsid w:val="4D5837DF"/>
    <w:rsid w:val="4D6C1337"/>
    <w:rsid w:val="4DEB1C97"/>
    <w:rsid w:val="4E1E3016"/>
    <w:rsid w:val="4E2D65F4"/>
    <w:rsid w:val="4F2E1B93"/>
    <w:rsid w:val="4F444DA8"/>
    <w:rsid w:val="50281D82"/>
    <w:rsid w:val="50377320"/>
    <w:rsid w:val="508F3801"/>
    <w:rsid w:val="50907C1B"/>
    <w:rsid w:val="51974145"/>
    <w:rsid w:val="51A13A4D"/>
    <w:rsid w:val="51AA740B"/>
    <w:rsid w:val="51E329FD"/>
    <w:rsid w:val="520C2A47"/>
    <w:rsid w:val="5245449C"/>
    <w:rsid w:val="52580B19"/>
    <w:rsid w:val="52626218"/>
    <w:rsid w:val="529D3F90"/>
    <w:rsid w:val="533A6B1F"/>
    <w:rsid w:val="53807604"/>
    <w:rsid w:val="53923005"/>
    <w:rsid w:val="53AE211E"/>
    <w:rsid w:val="53F35AA0"/>
    <w:rsid w:val="540F4AC5"/>
    <w:rsid w:val="54116BEA"/>
    <w:rsid w:val="544F4A8C"/>
    <w:rsid w:val="555C6CC5"/>
    <w:rsid w:val="55B7162A"/>
    <w:rsid w:val="55DD513F"/>
    <w:rsid w:val="56002BDB"/>
    <w:rsid w:val="564D2E6E"/>
    <w:rsid w:val="565C4CEB"/>
    <w:rsid w:val="56C00361"/>
    <w:rsid w:val="574C3BF8"/>
    <w:rsid w:val="57A25B11"/>
    <w:rsid w:val="57EE5261"/>
    <w:rsid w:val="5822700A"/>
    <w:rsid w:val="586151B0"/>
    <w:rsid w:val="586F6CEB"/>
    <w:rsid w:val="58815956"/>
    <w:rsid w:val="588D078E"/>
    <w:rsid w:val="589218A1"/>
    <w:rsid w:val="58A37239"/>
    <w:rsid w:val="59295121"/>
    <w:rsid w:val="593730A6"/>
    <w:rsid w:val="595154BA"/>
    <w:rsid w:val="5980650D"/>
    <w:rsid w:val="5981094C"/>
    <w:rsid w:val="59B164F5"/>
    <w:rsid w:val="59CD36CB"/>
    <w:rsid w:val="5A751237"/>
    <w:rsid w:val="5AA36F35"/>
    <w:rsid w:val="5AF8288E"/>
    <w:rsid w:val="5B3914EA"/>
    <w:rsid w:val="5B526BDC"/>
    <w:rsid w:val="5C1D2FEA"/>
    <w:rsid w:val="5C33362F"/>
    <w:rsid w:val="5C390BF5"/>
    <w:rsid w:val="5C475989"/>
    <w:rsid w:val="5C9D551C"/>
    <w:rsid w:val="5CA000BD"/>
    <w:rsid w:val="5CAA0F94"/>
    <w:rsid w:val="5D227921"/>
    <w:rsid w:val="5D261093"/>
    <w:rsid w:val="5DB05371"/>
    <w:rsid w:val="5DDA48DE"/>
    <w:rsid w:val="5E29571C"/>
    <w:rsid w:val="5E7072D5"/>
    <w:rsid w:val="5E916AC6"/>
    <w:rsid w:val="5EB35FD5"/>
    <w:rsid w:val="5EEA5586"/>
    <w:rsid w:val="5FE84E0C"/>
    <w:rsid w:val="60221B67"/>
    <w:rsid w:val="60371971"/>
    <w:rsid w:val="603A563D"/>
    <w:rsid w:val="60A07495"/>
    <w:rsid w:val="60A1672C"/>
    <w:rsid w:val="61102418"/>
    <w:rsid w:val="61960027"/>
    <w:rsid w:val="61B431F8"/>
    <w:rsid w:val="61BB1A22"/>
    <w:rsid w:val="61BF597B"/>
    <w:rsid w:val="62364E82"/>
    <w:rsid w:val="623779D7"/>
    <w:rsid w:val="62D3704F"/>
    <w:rsid w:val="62D67C30"/>
    <w:rsid w:val="62E2764E"/>
    <w:rsid w:val="632D31B2"/>
    <w:rsid w:val="63A46FE8"/>
    <w:rsid w:val="63BF40FA"/>
    <w:rsid w:val="63D731CD"/>
    <w:rsid w:val="642151C6"/>
    <w:rsid w:val="644614E5"/>
    <w:rsid w:val="64771441"/>
    <w:rsid w:val="64C15A14"/>
    <w:rsid w:val="64CF1337"/>
    <w:rsid w:val="650B0D9A"/>
    <w:rsid w:val="652A6394"/>
    <w:rsid w:val="658F391F"/>
    <w:rsid w:val="65E91508"/>
    <w:rsid w:val="66032276"/>
    <w:rsid w:val="661D1EC9"/>
    <w:rsid w:val="664632CD"/>
    <w:rsid w:val="669107FE"/>
    <w:rsid w:val="66C32CE1"/>
    <w:rsid w:val="67007834"/>
    <w:rsid w:val="67A637F4"/>
    <w:rsid w:val="67A81366"/>
    <w:rsid w:val="67CB05AF"/>
    <w:rsid w:val="6823575F"/>
    <w:rsid w:val="6837248C"/>
    <w:rsid w:val="684352D5"/>
    <w:rsid w:val="68531E47"/>
    <w:rsid w:val="685D7406"/>
    <w:rsid w:val="687A230C"/>
    <w:rsid w:val="68950F2D"/>
    <w:rsid w:val="68F43D96"/>
    <w:rsid w:val="69260010"/>
    <w:rsid w:val="695024C9"/>
    <w:rsid w:val="69826C27"/>
    <w:rsid w:val="69846E02"/>
    <w:rsid w:val="69C41145"/>
    <w:rsid w:val="69F22D9A"/>
    <w:rsid w:val="6A071FEB"/>
    <w:rsid w:val="6A460493"/>
    <w:rsid w:val="6AF36526"/>
    <w:rsid w:val="6B174A83"/>
    <w:rsid w:val="6BAF6C89"/>
    <w:rsid w:val="6BC8321C"/>
    <w:rsid w:val="6BD204A2"/>
    <w:rsid w:val="6C16415D"/>
    <w:rsid w:val="6C69727C"/>
    <w:rsid w:val="6D083C9E"/>
    <w:rsid w:val="6D837F22"/>
    <w:rsid w:val="6D877C6B"/>
    <w:rsid w:val="6DC05860"/>
    <w:rsid w:val="6E176E67"/>
    <w:rsid w:val="6E766BA8"/>
    <w:rsid w:val="6EB12F02"/>
    <w:rsid w:val="6EEE6A88"/>
    <w:rsid w:val="6F8D27DE"/>
    <w:rsid w:val="6FC225B8"/>
    <w:rsid w:val="6FFB38F1"/>
    <w:rsid w:val="701A1EC9"/>
    <w:rsid w:val="703930C1"/>
    <w:rsid w:val="707709EE"/>
    <w:rsid w:val="70990C89"/>
    <w:rsid w:val="70B347B5"/>
    <w:rsid w:val="70CA5490"/>
    <w:rsid w:val="70DA002F"/>
    <w:rsid w:val="70FB5532"/>
    <w:rsid w:val="718F626C"/>
    <w:rsid w:val="71A572AB"/>
    <w:rsid w:val="71B926AE"/>
    <w:rsid w:val="71DA772B"/>
    <w:rsid w:val="720257FF"/>
    <w:rsid w:val="723A216A"/>
    <w:rsid w:val="726339B7"/>
    <w:rsid w:val="72D13F8C"/>
    <w:rsid w:val="737F734B"/>
    <w:rsid w:val="738855D8"/>
    <w:rsid w:val="738A66F7"/>
    <w:rsid w:val="73AC29BE"/>
    <w:rsid w:val="73F21FB9"/>
    <w:rsid w:val="74086758"/>
    <w:rsid w:val="74397CAE"/>
    <w:rsid w:val="743D75F7"/>
    <w:rsid w:val="747929FB"/>
    <w:rsid w:val="748368B4"/>
    <w:rsid w:val="748D6638"/>
    <w:rsid w:val="74DB3AB3"/>
    <w:rsid w:val="74E86974"/>
    <w:rsid w:val="752526AB"/>
    <w:rsid w:val="753D2E0C"/>
    <w:rsid w:val="75D174A6"/>
    <w:rsid w:val="76447818"/>
    <w:rsid w:val="765D2F12"/>
    <w:rsid w:val="76655A80"/>
    <w:rsid w:val="76911D13"/>
    <w:rsid w:val="76DF6062"/>
    <w:rsid w:val="76F265F0"/>
    <w:rsid w:val="773F7189"/>
    <w:rsid w:val="77422893"/>
    <w:rsid w:val="774F104A"/>
    <w:rsid w:val="77872355"/>
    <w:rsid w:val="77C72BE8"/>
    <w:rsid w:val="77D7509D"/>
    <w:rsid w:val="78215104"/>
    <w:rsid w:val="783F1611"/>
    <w:rsid w:val="78720F0E"/>
    <w:rsid w:val="78B10D54"/>
    <w:rsid w:val="78C65B3F"/>
    <w:rsid w:val="7931007C"/>
    <w:rsid w:val="79B50936"/>
    <w:rsid w:val="79C26E1C"/>
    <w:rsid w:val="79C913B2"/>
    <w:rsid w:val="79DF32B5"/>
    <w:rsid w:val="7A00695F"/>
    <w:rsid w:val="7A757DBD"/>
    <w:rsid w:val="7A9C1122"/>
    <w:rsid w:val="7B264314"/>
    <w:rsid w:val="7B32675B"/>
    <w:rsid w:val="7B7607DD"/>
    <w:rsid w:val="7BC46A40"/>
    <w:rsid w:val="7C3A38BE"/>
    <w:rsid w:val="7C61710D"/>
    <w:rsid w:val="7C8213DE"/>
    <w:rsid w:val="7C9C2966"/>
    <w:rsid w:val="7CE43318"/>
    <w:rsid w:val="7CFA4751"/>
    <w:rsid w:val="7D1A4ADE"/>
    <w:rsid w:val="7D502D5B"/>
    <w:rsid w:val="7DB276A6"/>
    <w:rsid w:val="7DEB7B41"/>
    <w:rsid w:val="7E7D4006"/>
    <w:rsid w:val="7E842937"/>
    <w:rsid w:val="7E896C87"/>
    <w:rsid w:val="7E8F3720"/>
    <w:rsid w:val="7F080156"/>
    <w:rsid w:val="7F826A26"/>
    <w:rsid w:val="7FBD0C23"/>
    <w:rsid w:val="7FD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9"/>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60"/>
    <w:autoRedefine/>
    <w:qFormat/>
    <w:uiPriority w:val="0"/>
    <w:pPr>
      <w:keepNext/>
      <w:keepLines/>
      <w:spacing w:before="120" w:after="260" w:line="412" w:lineRule="auto"/>
      <w:jc w:val="center"/>
      <w:outlineLvl w:val="1"/>
    </w:pPr>
    <w:rPr>
      <w:rFonts w:ascii="宋体" w:hAnsi="宋体"/>
      <w:b/>
      <w:sz w:val="30"/>
      <w:szCs w:val="18"/>
    </w:rPr>
  </w:style>
  <w:style w:type="paragraph" w:styleId="4">
    <w:name w:val="heading 3"/>
    <w:basedOn w:val="1"/>
    <w:next w:val="1"/>
    <w:link w:val="61"/>
    <w:autoRedefine/>
    <w:qFormat/>
    <w:uiPriority w:val="0"/>
    <w:pPr>
      <w:keepNext/>
      <w:keepLines/>
      <w:spacing w:before="120" w:after="260" w:line="412" w:lineRule="auto"/>
      <w:ind w:firstLine="137" w:firstLineChars="49"/>
      <w:jc w:val="left"/>
      <w:outlineLvl w:val="2"/>
    </w:pPr>
    <w:rPr>
      <w:rFonts w:ascii="黑体" w:eastAsia="黑体"/>
      <w:sz w:val="28"/>
      <w:szCs w:val="20"/>
    </w:rPr>
  </w:style>
  <w:style w:type="paragraph" w:styleId="5">
    <w:name w:val="heading 4"/>
    <w:basedOn w:val="1"/>
    <w:next w:val="1"/>
    <w:link w:val="62"/>
    <w:autoRedefine/>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3"/>
    <w:autoRedefine/>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64"/>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65"/>
    <w:autoRedefine/>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66"/>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67"/>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00" w:leftChars="1200"/>
    </w:pPr>
  </w:style>
  <w:style w:type="paragraph" w:styleId="12">
    <w:name w:val="Normal Indent"/>
    <w:basedOn w:val="1"/>
    <w:autoRedefine/>
    <w:qFormat/>
    <w:uiPriority w:val="0"/>
    <w:pPr>
      <w:ind w:firstLine="420"/>
    </w:pPr>
  </w:style>
  <w:style w:type="paragraph" w:styleId="13">
    <w:name w:val="Document Map"/>
    <w:basedOn w:val="1"/>
    <w:link w:val="68"/>
    <w:autoRedefine/>
    <w:qFormat/>
    <w:uiPriority w:val="0"/>
    <w:rPr>
      <w:rFonts w:ascii="宋体"/>
      <w:sz w:val="18"/>
      <w:szCs w:val="18"/>
    </w:rPr>
  </w:style>
  <w:style w:type="paragraph" w:styleId="14">
    <w:name w:val="annotation text"/>
    <w:basedOn w:val="1"/>
    <w:link w:val="69"/>
    <w:autoRedefine/>
    <w:qFormat/>
    <w:uiPriority w:val="0"/>
    <w:pPr>
      <w:jc w:val="left"/>
    </w:pPr>
    <w:rPr>
      <w:rFonts w:ascii="Times New Roman" w:hAnsi="Times New Roman"/>
      <w:szCs w:val="20"/>
    </w:rPr>
  </w:style>
  <w:style w:type="paragraph" w:styleId="15">
    <w:name w:val="Body Text 3"/>
    <w:basedOn w:val="1"/>
    <w:link w:val="70"/>
    <w:autoRedefine/>
    <w:qFormat/>
    <w:uiPriority w:val="0"/>
    <w:rPr>
      <w:rFonts w:ascii="宋体"/>
      <w:sz w:val="24"/>
      <w:szCs w:val="20"/>
    </w:rPr>
  </w:style>
  <w:style w:type="paragraph" w:styleId="16">
    <w:name w:val="Body Text"/>
    <w:basedOn w:val="1"/>
    <w:link w:val="58"/>
    <w:autoRedefine/>
    <w:unhideWhenUsed/>
    <w:qFormat/>
    <w:uiPriority w:val="0"/>
    <w:pPr>
      <w:spacing w:line="360" w:lineRule="auto"/>
      <w:ind w:firstLine="200"/>
    </w:pPr>
    <w:rPr>
      <w:rFonts w:ascii="宋体" w:hAnsi="宋体"/>
      <w:sz w:val="24"/>
      <w:szCs w:val="24"/>
    </w:rPr>
  </w:style>
  <w:style w:type="paragraph" w:styleId="17">
    <w:name w:val="Body Text Indent"/>
    <w:basedOn w:val="1"/>
    <w:link w:val="71"/>
    <w:autoRedefine/>
    <w:qFormat/>
    <w:uiPriority w:val="0"/>
    <w:pPr>
      <w:spacing w:after="120"/>
      <w:ind w:left="420" w:leftChars="200"/>
    </w:pPr>
    <w:rPr>
      <w:rFonts w:ascii="Times New Roman" w:hAnsi="Times New Roman"/>
      <w:szCs w:val="20"/>
    </w:rPr>
  </w:style>
  <w:style w:type="paragraph" w:styleId="18">
    <w:name w:val="toc 5"/>
    <w:basedOn w:val="1"/>
    <w:next w:val="1"/>
    <w:autoRedefine/>
    <w:qFormat/>
    <w:uiPriority w:val="39"/>
    <w:pPr>
      <w:ind w:left="800" w:leftChars="800"/>
    </w:pPr>
  </w:style>
  <w:style w:type="paragraph" w:styleId="19">
    <w:name w:val="toc 3"/>
    <w:basedOn w:val="1"/>
    <w:next w:val="1"/>
    <w:autoRedefine/>
    <w:qFormat/>
    <w:uiPriority w:val="39"/>
    <w:pPr>
      <w:ind w:left="400" w:leftChars="400"/>
    </w:pPr>
  </w:style>
  <w:style w:type="paragraph" w:styleId="20">
    <w:name w:val="Plain Text"/>
    <w:basedOn w:val="1"/>
    <w:link w:val="72"/>
    <w:autoRedefine/>
    <w:qFormat/>
    <w:uiPriority w:val="0"/>
    <w:pPr>
      <w:ind w:firstLine="480" w:firstLineChars="200"/>
      <w:jc w:val="left"/>
    </w:pPr>
    <w:rPr>
      <w:rFonts w:ascii="宋体"/>
      <w:sz w:val="24"/>
      <w:szCs w:val="24"/>
    </w:rPr>
  </w:style>
  <w:style w:type="paragraph" w:styleId="21">
    <w:name w:val="toc 8"/>
    <w:basedOn w:val="1"/>
    <w:next w:val="1"/>
    <w:autoRedefine/>
    <w:qFormat/>
    <w:uiPriority w:val="39"/>
    <w:pPr>
      <w:ind w:left="1400" w:leftChars="1400"/>
    </w:pPr>
  </w:style>
  <w:style w:type="paragraph" w:styleId="22">
    <w:name w:val="Date"/>
    <w:basedOn w:val="1"/>
    <w:next w:val="1"/>
    <w:link w:val="73"/>
    <w:autoRedefine/>
    <w:qFormat/>
    <w:uiPriority w:val="0"/>
    <w:pPr>
      <w:ind w:left="2500" w:leftChars="2500"/>
    </w:pPr>
    <w:rPr>
      <w:rFonts w:ascii="Times New Roman" w:hAnsi="Times New Roman"/>
      <w:szCs w:val="20"/>
    </w:rPr>
  </w:style>
  <w:style w:type="paragraph" w:styleId="23">
    <w:name w:val="Balloon Text"/>
    <w:basedOn w:val="1"/>
    <w:link w:val="74"/>
    <w:autoRedefine/>
    <w:qFormat/>
    <w:uiPriority w:val="0"/>
    <w:rPr>
      <w:rFonts w:ascii="Times New Roman" w:hAnsi="Times New Roman"/>
      <w:sz w:val="18"/>
      <w:szCs w:val="20"/>
    </w:rPr>
  </w:style>
  <w:style w:type="paragraph" w:styleId="24">
    <w:name w:val="footer"/>
    <w:basedOn w:val="1"/>
    <w:link w:val="75"/>
    <w:autoRedefine/>
    <w:qFormat/>
    <w:uiPriority w:val="99"/>
    <w:pPr>
      <w:tabs>
        <w:tab w:val="center" w:pos="4153"/>
        <w:tab w:val="right" w:pos="8306"/>
      </w:tabs>
      <w:snapToGrid w:val="0"/>
      <w:jc w:val="left"/>
    </w:pPr>
    <w:rPr>
      <w:sz w:val="18"/>
    </w:rPr>
  </w:style>
  <w:style w:type="paragraph" w:styleId="25">
    <w:name w:val="header"/>
    <w:basedOn w:val="1"/>
    <w:link w:val="76"/>
    <w:autoRedefine/>
    <w:qFormat/>
    <w:uiPriority w:val="0"/>
    <w:pPr>
      <w:tabs>
        <w:tab w:val="center" w:pos="4153"/>
        <w:tab w:val="right" w:pos="8306"/>
      </w:tabs>
      <w:snapToGrid w:val="0"/>
    </w:pPr>
    <w:rPr>
      <w:rFonts w:ascii="宋体" w:hAnsi="宋体"/>
      <w:spacing w:val="-12"/>
      <w:sz w:val="18"/>
      <w:szCs w:val="20"/>
    </w:rPr>
  </w:style>
  <w:style w:type="paragraph" w:styleId="26">
    <w:name w:val="toc 1"/>
    <w:basedOn w:val="1"/>
    <w:next w:val="1"/>
    <w:autoRedefine/>
    <w:qFormat/>
    <w:uiPriority w:val="39"/>
    <w:pPr>
      <w:tabs>
        <w:tab w:val="right" w:leader="dot" w:pos="9394"/>
      </w:tabs>
      <w:spacing w:line="360" w:lineRule="auto"/>
    </w:pPr>
    <w:rPr>
      <w:rFonts w:ascii="宋体" w:hAnsi="宋体"/>
      <w:b/>
      <w:bCs/>
      <w:color w:val="FF0000"/>
      <w:sz w:val="24"/>
      <w:szCs w:val="24"/>
    </w:rPr>
  </w:style>
  <w:style w:type="paragraph" w:styleId="27">
    <w:name w:val="toc 4"/>
    <w:basedOn w:val="1"/>
    <w:next w:val="1"/>
    <w:autoRedefine/>
    <w:qFormat/>
    <w:uiPriority w:val="39"/>
    <w:pPr>
      <w:ind w:left="600" w:leftChars="600"/>
    </w:pPr>
  </w:style>
  <w:style w:type="paragraph" w:styleId="28">
    <w:name w:val="Subtitle"/>
    <w:basedOn w:val="1"/>
    <w:next w:val="1"/>
    <w:autoRedefine/>
    <w:qFormat/>
    <w:uiPriority w:val="11"/>
    <w:pPr>
      <w:spacing w:line="560" w:lineRule="exact"/>
      <w:jc w:val="left"/>
      <w:outlineLvl w:val="1"/>
    </w:pPr>
    <w:rPr>
      <w:rFonts w:ascii="宋体" w:hAnsi="宋体"/>
      <w:b/>
      <w:bCs/>
      <w:kern w:val="28"/>
      <w:sz w:val="28"/>
      <w:szCs w:val="32"/>
    </w:rPr>
  </w:style>
  <w:style w:type="paragraph" w:styleId="29">
    <w:name w:val="toc 6"/>
    <w:basedOn w:val="1"/>
    <w:next w:val="1"/>
    <w:autoRedefine/>
    <w:qFormat/>
    <w:uiPriority w:val="39"/>
    <w:pPr>
      <w:ind w:left="1000" w:leftChars="1000"/>
    </w:pPr>
  </w:style>
  <w:style w:type="paragraph" w:styleId="30">
    <w:name w:val="Body Text Indent 3"/>
    <w:basedOn w:val="1"/>
    <w:link w:val="77"/>
    <w:autoRedefine/>
    <w:qFormat/>
    <w:uiPriority w:val="0"/>
    <w:pPr>
      <w:spacing w:after="120"/>
      <w:ind w:left="200" w:leftChars="200"/>
    </w:pPr>
    <w:rPr>
      <w:sz w:val="16"/>
      <w:szCs w:val="16"/>
    </w:rPr>
  </w:style>
  <w:style w:type="paragraph" w:styleId="31">
    <w:name w:val="toc 2"/>
    <w:basedOn w:val="1"/>
    <w:next w:val="1"/>
    <w:autoRedefine/>
    <w:qFormat/>
    <w:uiPriority w:val="39"/>
    <w:pPr>
      <w:ind w:left="200" w:leftChars="200"/>
    </w:pPr>
  </w:style>
  <w:style w:type="paragraph" w:styleId="32">
    <w:name w:val="toc 9"/>
    <w:basedOn w:val="1"/>
    <w:next w:val="1"/>
    <w:autoRedefine/>
    <w:qFormat/>
    <w:uiPriority w:val="39"/>
    <w:pPr>
      <w:ind w:left="1600" w:leftChars="1600"/>
    </w:pPr>
  </w:style>
  <w:style w:type="paragraph" w:styleId="33">
    <w:name w:val="Body Text 2"/>
    <w:basedOn w:val="1"/>
    <w:next w:val="1"/>
    <w:autoRedefine/>
    <w:qFormat/>
    <w:uiPriority w:val="0"/>
  </w:style>
  <w:style w:type="paragraph" w:styleId="34">
    <w:name w:val="Normal (Web)"/>
    <w:basedOn w:val="1"/>
    <w:autoRedefine/>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5">
    <w:name w:val="index 1"/>
    <w:basedOn w:val="1"/>
    <w:next w:val="1"/>
    <w:autoRedefine/>
    <w:qFormat/>
    <w:uiPriority w:val="0"/>
    <w:pPr>
      <w:spacing w:line="220" w:lineRule="exact"/>
      <w:jc w:val="center"/>
    </w:pPr>
    <w:rPr>
      <w:rFonts w:ascii="仿宋_GB2312" w:hAnsi="Times New Roman" w:eastAsia="仿宋_GB2312"/>
      <w:szCs w:val="21"/>
    </w:rPr>
  </w:style>
  <w:style w:type="paragraph" w:styleId="36">
    <w:name w:val="Title"/>
    <w:basedOn w:val="1"/>
    <w:link w:val="78"/>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4"/>
    <w:next w:val="14"/>
    <w:link w:val="79"/>
    <w:autoRedefine/>
    <w:qFormat/>
    <w:uiPriority w:val="0"/>
  </w:style>
  <w:style w:type="paragraph" w:styleId="38">
    <w:name w:val="Body Text First Indent"/>
    <w:basedOn w:val="1"/>
    <w:link w:val="80"/>
    <w:autoRedefine/>
    <w:qFormat/>
    <w:uiPriority w:val="0"/>
    <w:pPr>
      <w:spacing w:line="312" w:lineRule="auto"/>
      <w:ind w:firstLine="420"/>
    </w:pPr>
    <w:rPr>
      <w:rFonts w:ascii="Times New Roman" w:hAnsi="Times New Roman"/>
      <w:szCs w:val="24"/>
    </w:rPr>
  </w:style>
  <w:style w:type="paragraph" w:styleId="39">
    <w:name w:val="Body Text First Indent 2"/>
    <w:basedOn w:val="17"/>
    <w:autoRedefine/>
    <w:qFormat/>
    <w:uiPriority w:val="99"/>
    <w:pPr>
      <w:ind w:firstLine="420" w:firstLineChars="200"/>
    </w:pPr>
  </w:style>
  <w:style w:type="table" w:styleId="41">
    <w:name w:val="Table Grid"/>
    <w:basedOn w:val="4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autoRedefine/>
    <w:qFormat/>
    <w:uiPriority w:val="0"/>
    <w:rPr>
      <w:b/>
      <w:bCs/>
    </w:rPr>
  </w:style>
  <w:style w:type="character" w:styleId="44">
    <w:name w:val="page number"/>
    <w:basedOn w:val="42"/>
    <w:autoRedefine/>
    <w:qFormat/>
    <w:uiPriority w:val="0"/>
  </w:style>
  <w:style w:type="character" w:styleId="45">
    <w:name w:val="FollowedHyperlink"/>
    <w:basedOn w:val="42"/>
    <w:autoRedefine/>
    <w:unhideWhenUsed/>
    <w:qFormat/>
    <w:uiPriority w:val="99"/>
    <w:rPr>
      <w:color w:val="800080"/>
      <w:u w:val="none"/>
    </w:rPr>
  </w:style>
  <w:style w:type="character" w:styleId="46">
    <w:name w:val="Emphasis"/>
    <w:basedOn w:val="42"/>
    <w:autoRedefine/>
    <w:qFormat/>
    <w:uiPriority w:val="0"/>
    <w:rPr>
      <w:b/>
    </w:rPr>
  </w:style>
  <w:style w:type="character" w:styleId="47">
    <w:name w:val="HTML Definition"/>
    <w:basedOn w:val="42"/>
    <w:autoRedefine/>
    <w:unhideWhenUsed/>
    <w:qFormat/>
    <w:uiPriority w:val="0"/>
  </w:style>
  <w:style w:type="character" w:styleId="48">
    <w:name w:val="HTML Typewriter"/>
    <w:basedOn w:val="42"/>
    <w:autoRedefine/>
    <w:unhideWhenUsed/>
    <w:qFormat/>
    <w:uiPriority w:val="0"/>
    <w:rPr>
      <w:rFonts w:hint="default" w:ascii="monospace" w:hAnsi="monospace" w:eastAsia="monospace" w:cs="monospace"/>
      <w:sz w:val="19"/>
      <w:szCs w:val="19"/>
    </w:rPr>
  </w:style>
  <w:style w:type="character" w:styleId="49">
    <w:name w:val="HTML Acronym"/>
    <w:basedOn w:val="42"/>
    <w:autoRedefine/>
    <w:unhideWhenUsed/>
    <w:qFormat/>
    <w:uiPriority w:val="0"/>
  </w:style>
  <w:style w:type="character" w:styleId="50">
    <w:name w:val="HTML Variable"/>
    <w:basedOn w:val="42"/>
    <w:autoRedefine/>
    <w:unhideWhenUsed/>
    <w:qFormat/>
    <w:uiPriority w:val="0"/>
  </w:style>
  <w:style w:type="character" w:styleId="51">
    <w:name w:val="Hyperlink"/>
    <w:basedOn w:val="42"/>
    <w:autoRedefine/>
    <w:qFormat/>
    <w:uiPriority w:val="99"/>
    <w:rPr>
      <w:color w:val="0000FF"/>
      <w:u w:val="none"/>
    </w:rPr>
  </w:style>
  <w:style w:type="character" w:styleId="52">
    <w:name w:val="HTML Code"/>
    <w:basedOn w:val="42"/>
    <w:autoRedefine/>
    <w:unhideWhenUsed/>
    <w:qFormat/>
    <w:uiPriority w:val="0"/>
    <w:rPr>
      <w:rFonts w:hint="default" w:ascii="monospace" w:hAnsi="monospace" w:eastAsia="monospace" w:cs="monospace"/>
      <w:sz w:val="20"/>
    </w:rPr>
  </w:style>
  <w:style w:type="character" w:styleId="53">
    <w:name w:val="annotation reference"/>
    <w:autoRedefine/>
    <w:qFormat/>
    <w:uiPriority w:val="0"/>
    <w:rPr>
      <w:sz w:val="21"/>
    </w:rPr>
  </w:style>
  <w:style w:type="character" w:styleId="54">
    <w:name w:val="HTML Cite"/>
    <w:basedOn w:val="42"/>
    <w:autoRedefine/>
    <w:unhideWhenUsed/>
    <w:qFormat/>
    <w:uiPriority w:val="0"/>
  </w:style>
  <w:style w:type="character" w:styleId="55">
    <w:name w:val="footnote reference"/>
    <w:autoRedefine/>
    <w:qFormat/>
    <w:uiPriority w:val="0"/>
    <w:rPr>
      <w:vertAlign w:val="superscript"/>
    </w:rPr>
  </w:style>
  <w:style w:type="character" w:styleId="56">
    <w:name w:val="HTML Keyboard"/>
    <w:basedOn w:val="42"/>
    <w:autoRedefine/>
    <w:unhideWhenUsed/>
    <w:qFormat/>
    <w:uiPriority w:val="0"/>
    <w:rPr>
      <w:rFonts w:hint="default" w:ascii="monospace" w:hAnsi="monospace" w:eastAsia="monospace" w:cs="monospace"/>
      <w:sz w:val="20"/>
    </w:rPr>
  </w:style>
  <w:style w:type="character" w:styleId="57">
    <w:name w:val="HTML Sample"/>
    <w:basedOn w:val="42"/>
    <w:autoRedefine/>
    <w:unhideWhenUsed/>
    <w:qFormat/>
    <w:uiPriority w:val="0"/>
    <w:rPr>
      <w:rFonts w:ascii="monospace" w:hAnsi="monospace" w:eastAsia="monospace" w:cs="monospace"/>
    </w:rPr>
  </w:style>
  <w:style w:type="character" w:customStyle="1" w:styleId="58">
    <w:name w:val="正文文本 字符"/>
    <w:basedOn w:val="42"/>
    <w:link w:val="16"/>
    <w:autoRedefine/>
    <w:qFormat/>
    <w:uiPriority w:val="0"/>
    <w:rPr>
      <w:rFonts w:ascii="宋体" w:hAnsi="宋体"/>
      <w:kern w:val="2"/>
      <w:sz w:val="24"/>
      <w:szCs w:val="24"/>
    </w:rPr>
  </w:style>
  <w:style w:type="character" w:customStyle="1" w:styleId="59">
    <w:name w:val="标题 1 字符"/>
    <w:basedOn w:val="42"/>
    <w:link w:val="2"/>
    <w:autoRedefine/>
    <w:qFormat/>
    <w:uiPriority w:val="0"/>
    <w:rPr>
      <w:rFonts w:eastAsia="宋体"/>
      <w:b/>
      <w:kern w:val="44"/>
      <w:sz w:val="44"/>
    </w:rPr>
  </w:style>
  <w:style w:type="character" w:customStyle="1" w:styleId="60">
    <w:name w:val="标题 2 字符"/>
    <w:basedOn w:val="42"/>
    <w:link w:val="3"/>
    <w:autoRedefine/>
    <w:qFormat/>
    <w:uiPriority w:val="0"/>
    <w:rPr>
      <w:rFonts w:ascii="宋体" w:hAnsi="宋体"/>
      <w:b/>
      <w:kern w:val="2"/>
      <w:sz w:val="30"/>
      <w:szCs w:val="18"/>
    </w:rPr>
  </w:style>
  <w:style w:type="character" w:customStyle="1" w:styleId="61">
    <w:name w:val="标题 3 字符"/>
    <w:basedOn w:val="42"/>
    <w:link w:val="4"/>
    <w:autoRedefine/>
    <w:qFormat/>
    <w:uiPriority w:val="0"/>
    <w:rPr>
      <w:rFonts w:ascii="黑体" w:hAnsi="Calibri" w:eastAsia="黑体"/>
      <w:kern w:val="2"/>
      <w:sz w:val="28"/>
    </w:rPr>
  </w:style>
  <w:style w:type="character" w:customStyle="1" w:styleId="62">
    <w:name w:val="标题 4 字符"/>
    <w:basedOn w:val="42"/>
    <w:link w:val="5"/>
    <w:autoRedefine/>
    <w:qFormat/>
    <w:uiPriority w:val="0"/>
    <w:rPr>
      <w:rFonts w:ascii="Arial" w:hAnsi="Arial" w:eastAsia="黑体"/>
      <w:b/>
      <w:bCs/>
      <w:kern w:val="2"/>
      <w:sz w:val="28"/>
      <w:szCs w:val="28"/>
    </w:rPr>
  </w:style>
  <w:style w:type="character" w:customStyle="1" w:styleId="63">
    <w:name w:val="标题 5 字符"/>
    <w:basedOn w:val="42"/>
    <w:link w:val="6"/>
    <w:autoRedefine/>
    <w:semiHidden/>
    <w:qFormat/>
    <w:uiPriority w:val="9"/>
    <w:rPr>
      <w:rFonts w:eastAsia="宋体"/>
      <w:b/>
      <w:bCs/>
      <w:kern w:val="2"/>
      <w:sz w:val="28"/>
      <w:szCs w:val="28"/>
    </w:rPr>
  </w:style>
  <w:style w:type="character" w:customStyle="1" w:styleId="64">
    <w:name w:val="标题 6 字符"/>
    <w:basedOn w:val="42"/>
    <w:link w:val="7"/>
    <w:autoRedefine/>
    <w:qFormat/>
    <w:uiPriority w:val="0"/>
    <w:rPr>
      <w:rFonts w:ascii="Arial" w:hAnsi="Arial" w:eastAsia="黑体"/>
      <w:b/>
      <w:bCs/>
      <w:sz w:val="24"/>
    </w:rPr>
  </w:style>
  <w:style w:type="character" w:customStyle="1" w:styleId="65">
    <w:name w:val="标题 7 字符"/>
    <w:basedOn w:val="42"/>
    <w:link w:val="8"/>
    <w:autoRedefine/>
    <w:qFormat/>
    <w:uiPriority w:val="0"/>
    <w:rPr>
      <w:rFonts w:eastAsia="宋体"/>
      <w:b/>
      <w:bCs/>
      <w:sz w:val="24"/>
    </w:rPr>
  </w:style>
  <w:style w:type="character" w:customStyle="1" w:styleId="66">
    <w:name w:val="标题 8 字符"/>
    <w:basedOn w:val="42"/>
    <w:link w:val="9"/>
    <w:autoRedefine/>
    <w:qFormat/>
    <w:uiPriority w:val="0"/>
    <w:rPr>
      <w:rFonts w:ascii="Arial" w:hAnsi="Arial" w:eastAsia="黑体"/>
      <w:sz w:val="24"/>
    </w:rPr>
  </w:style>
  <w:style w:type="character" w:customStyle="1" w:styleId="67">
    <w:name w:val="标题 9 字符"/>
    <w:basedOn w:val="42"/>
    <w:link w:val="10"/>
    <w:autoRedefine/>
    <w:qFormat/>
    <w:uiPriority w:val="0"/>
    <w:rPr>
      <w:rFonts w:ascii="Arial" w:hAnsi="Arial" w:eastAsia="黑体"/>
      <w:sz w:val="21"/>
      <w:szCs w:val="21"/>
    </w:rPr>
  </w:style>
  <w:style w:type="character" w:customStyle="1" w:styleId="68">
    <w:name w:val="文档结构图 字符"/>
    <w:link w:val="13"/>
    <w:autoRedefine/>
    <w:qFormat/>
    <w:uiPriority w:val="0"/>
    <w:rPr>
      <w:rFonts w:ascii="宋体" w:hAnsi="Calibri" w:eastAsia="宋体" w:cs="宋体"/>
      <w:kern w:val="2"/>
      <w:sz w:val="18"/>
      <w:szCs w:val="18"/>
    </w:rPr>
  </w:style>
  <w:style w:type="character" w:customStyle="1" w:styleId="69">
    <w:name w:val="批注文字 字符"/>
    <w:basedOn w:val="42"/>
    <w:link w:val="14"/>
    <w:autoRedefine/>
    <w:qFormat/>
    <w:uiPriority w:val="0"/>
    <w:rPr>
      <w:rFonts w:eastAsia="宋体"/>
      <w:kern w:val="2"/>
      <w:sz w:val="21"/>
    </w:rPr>
  </w:style>
  <w:style w:type="character" w:customStyle="1" w:styleId="70">
    <w:name w:val="正文文本 3 字符"/>
    <w:basedOn w:val="42"/>
    <w:link w:val="15"/>
    <w:autoRedefine/>
    <w:qFormat/>
    <w:uiPriority w:val="0"/>
    <w:rPr>
      <w:rFonts w:ascii="宋体" w:hAnsi="Calibri" w:eastAsia="宋体"/>
      <w:kern w:val="2"/>
      <w:sz w:val="24"/>
    </w:rPr>
  </w:style>
  <w:style w:type="character" w:customStyle="1" w:styleId="71">
    <w:name w:val="正文文本缩进 字符"/>
    <w:basedOn w:val="42"/>
    <w:link w:val="17"/>
    <w:autoRedefine/>
    <w:qFormat/>
    <w:uiPriority w:val="0"/>
    <w:rPr>
      <w:rFonts w:eastAsia="宋体"/>
      <w:kern w:val="2"/>
      <w:sz w:val="21"/>
    </w:rPr>
  </w:style>
  <w:style w:type="character" w:customStyle="1" w:styleId="72">
    <w:name w:val="纯文本 字符"/>
    <w:link w:val="20"/>
    <w:autoRedefine/>
    <w:qFormat/>
    <w:uiPriority w:val="0"/>
    <w:rPr>
      <w:rFonts w:ascii="宋体" w:hAnsi="Calibri"/>
      <w:kern w:val="2"/>
      <w:sz w:val="24"/>
      <w:szCs w:val="24"/>
    </w:rPr>
  </w:style>
  <w:style w:type="character" w:customStyle="1" w:styleId="73">
    <w:name w:val="日期 字符"/>
    <w:link w:val="22"/>
    <w:autoRedefine/>
    <w:qFormat/>
    <w:uiPriority w:val="0"/>
    <w:rPr>
      <w:rFonts w:eastAsia="宋体"/>
      <w:kern w:val="2"/>
      <w:sz w:val="21"/>
    </w:rPr>
  </w:style>
  <w:style w:type="character" w:customStyle="1" w:styleId="74">
    <w:name w:val="批注框文本 字符"/>
    <w:link w:val="23"/>
    <w:autoRedefine/>
    <w:qFormat/>
    <w:uiPriority w:val="0"/>
    <w:rPr>
      <w:rFonts w:eastAsia="宋体"/>
      <w:kern w:val="2"/>
      <w:sz w:val="18"/>
    </w:rPr>
  </w:style>
  <w:style w:type="character" w:customStyle="1" w:styleId="75">
    <w:name w:val="页脚 字符"/>
    <w:link w:val="24"/>
    <w:autoRedefine/>
    <w:qFormat/>
    <w:uiPriority w:val="99"/>
    <w:rPr>
      <w:rFonts w:ascii="Calibri" w:hAnsi="Calibri" w:eastAsia="宋体"/>
      <w:kern w:val="2"/>
      <w:sz w:val="18"/>
      <w:szCs w:val="22"/>
    </w:rPr>
  </w:style>
  <w:style w:type="character" w:customStyle="1" w:styleId="76">
    <w:name w:val="页眉 字符"/>
    <w:link w:val="25"/>
    <w:autoRedefine/>
    <w:qFormat/>
    <w:uiPriority w:val="0"/>
    <w:rPr>
      <w:rFonts w:ascii="宋体" w:hAnsi="宋体"/>
      <w:spacing w:val="-12"/>
      <w:kern w:val="2"/>
      <w:sz w:val="18"/>
    </w:rPr>
  </w:style>
  <w:style w:type="character" w:customStyle="1" w:styleId="77">
    <w:name w:val="正文文本缩进 3 字符"/>
    <w:basedOn w:val="42"/>
    <w:link w:val="30"/>
    <w:autoRedefine/>
    <w:qFormat/>
    <w:uiPriority w:val="0"/>
    <w:rPr>
      <w:rFonts w:ascii="Calibri" w:hAnsi="Calibri" w:eastAsia="宋体"/>
      <w:kern w:val="2"/>
      <w:sz w:val="16"/>
      <w:szCs w:val="16"/>
    </w:rPr>
  </w:style>
  <w:style w:type="character" w:customStyle="1" w:styleId="78">
    <w:name w:val="标题 字符"/>
    <w:basedOn w:val="42"/>
    <w:link w:val="36"/>
    <w:autoRedefine/>
    <w:qFormat/>
    <w:uiPriority w:val="0"/>
    <w:rPr>
      <w:rFonts w:ascii="Arial" w:hAnsi="Arial" w:eastAsia="宋体"/>
      <w:b/>
      <w:sz w:val="32"/>
    </w:rPr>
  </w:style>
  <w:style w:type="character" w:customStyle="1" w:styleId="79">
    <w:name w:val="批注主题 字符"/>
    <w:link w:val="37"/>
    <w:autoRedefine/>
    <w:qFormat/>
    <w:uiPriority w:val="0"/>
    <w:rPr>
      <w:rFonts w:eastAsia="宋体"/>
      <w:kern w:val="2"/>
      <w:sz w:val="21"/>
    </w:rPr>
  </w:style>
  <w:style w:type="character" w:customStyle="1" w:styleId="80">
    <w:name w:val="正文文本首行缩进 字符"/>
    <w:basedOn w:val="58"/>
    <w:link w:val="38"/>
    <w:autoRedefine/>
    <w:qFormat/>
    <w:uiPriority w:val="99"/>
    <w:rPr>
      <w:rFonts w:ascii="宋体" w:hAnsi="宋体" w:eastAsia="宋体"/>
      <w:kern w:val="2"/>
      <w:sz w:val="21"/>
      <w:szCs w:val="24"/>
    </w:rPr>
  </w:style>
  <w:style w:type="paragraph" w:customStyle="1" w:styleId="81">
    <w:name w:val="BodyText"/>
    <w:basedOn w:val="1"/>
    <w:autoRedefine/>
    <w:qFormat/>
    <w:uiPriority w:val="0"/>
    <w:pPr>
      <w:spacing w:before="260" w:after="260" w:line="360" w:lineRule="auto"/>
    </w:pPr>
    <w:rPr>
      <w:rFonts w:ascii="Times New Roman" w:hAnsi="Times New Roman"/>
      <w:sz w:val="24"/>
      <w:szCs w:val="20"/>
    </w:rPr>
  </w:style>
  <w:style w:type="character" w:customStyle="1" w:styleId="82">
    <w:name w:val="批注文字 Char1"/>
    <w:autoRedefine/>
    <w:qFormat/>
    <w:uiPriority w:val="0"/>
    <w:rPr>
      <w:rFonts w:ascii="Times New Roman" w:hAnsi="Times New Roman" w:eastAsia="宋体" w:cs="Times New Roman"/>
      <w:sz w:val="20"/>
      <w:szCs w:val="20"/>
      <w:lang w:bidi="ar-SA"/>
    </w:rPr>
  </w:style>
  <w:style w:type="character" w:customStyle="1" w:styleId="83">
    <w:name w:val="Comment Text Char"/>
    <w:autoRedefine/>
    <w:qFormat/>
    <w:uiPriority w:val="0"/>
  </w:style>
  <w:style w:type="character" w:customStyle="1" w:styleId="84">
    <w:name w:val="正文首行缩进 Char"/>
    <w:basedOn w:val="85"/>
    <w:autoRedefine/>
    <w:qFormat/>
    <w:uiPriority w:val="0"/>
    <w:rPr>
      <w:rFonts w:eastAsia="宋体"/>
      <w:kern w:val="2"/>
      <w:sz w:val="21"/>
      <w:szCs w:val="24"/>
      <w:lang w:val="en-US" w:eastAsia="zh-CN" w:bidi="ar-SA"/>
    </w:rPr>
  </w:style>
  <w:style w:type="character" w:customStyle="1" w:styleId="85">
    <w:name w:val="正文文本 Char"/>
    <w:autoRedefine/>
    <w:qFormat/>
    <w:uiPriority w:val="0"/>
    <w:rPr>
      <w:rFonts w:eastAsia="宋体"/>
      <w:kern w:val="2"/>
      <w:sz w:val="21"/>
      <w:szCs w:val="24"/>
      <w:lang w:val="en-US" w:eastAsia="zh-CN" w:bidi="ar-SA"/>
    </w:rPr>
  </w:style>
  <w:style w:type="character" w:customStyle="1" w:styleId="86">
    <w:name w:val="style_kwd"/>
    <w:basedOn w:val="42"/>
    <w:autoRedefine/>
    <w:qFormat/>
    <w:uiPriority w:val="0"/>
  </w:style>
  <w:style w:type="character" w:customStyle="1" w:styleId="87">
    <w:name w:val="font161"/>
    <w:autoRedefine/>
    <w:qFormat/>
    <w:uiPriority w:val="0"/>
    <w:rPr>
      <w:b/>
      <w:bCs/>
      <w:sz w:val="32"/>
      <w:szCs w:val="32"/>
    </w:rPr>
  </w:style>
  <w:style w:type="character" w:customStyle="1" w:styleId="88">
    <w:name w:val="无间隔 字符"/>
    <w:link w:val="89"/>
    <w:autoRedefine/>
    <w:qFormat/>
    <w:uiPriority w:val="1"/>
    <w:rPr>
      <w:sz w:val="24"/>
      <w:szCs w:val="24"/>
      <w:lang w:val="en-US" w:eastAsia="zh-CN" w:bidi="ar-SA"/>
    </w:rPr>
  </w:style>
  <w:style w:type="paragraph" w:styleId="89">
    <w:name w:val="No Spacing"/>
    <w:link w:val="88"/>
    <w:autoRedefine/>
    <w:qFormat/>
    <w:uiPriority w:val="1"/>
    <w:pPr>
      <w:widowControl w:val="0"/>
      <w:adjustRightInd w:val="0"/>
      <w:ind w:firstLine="454"/>
      <w:jc w:val="both"/>
      <w:textAlignment w:val="baseline"/>
    </w:pPr>
    <w:rPr>
      <w:rFonts w:ascii="Times New Roman" w:hAnsi="Times New Roman" w:eastAsia="宋体" w:cs="Times New Roman"/>
      <w:sz w:val="24"/>
      <w:szCs w:val="24"/>
      <w:lang w:val="en-US" w:eastAsia="zh-CN" w:bidi="ar-SA"/>
    </w:rPr>
  </w:style>
  <w:style w:type="paragraph" w:customStyle="1" w:styleId="90">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91">
    <w:name w:val="Table Paragraph"/>
    <w:basedOn w:val="1"/>
    <w:autoRedefine/>
    <w:qFormat/>
    <w:uiPriority w:val="1"/>
    <w:pPr>
      <w:jc w:val="left"/>
    </w:pPr>
    <w:rPr>
      <w:sz w:val="22"/>
      <w:lang w:eastAsia="en-US"/>
    </w:rPr>
  </w:style>
  <w:style w:type="paragraph" w:customStyle="1" w:styleId="9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sz w:val="28"/>
    </w:rPr>
  </w:style>
  <w:style w:type="paragraph" w:styleId="93">
    <w:name w:val="List Paragraph"/>
    <w:basedOn w:val="1"/>
    <w:autoRedefine/>
    <w:qFormat/>
    <w:uiPriority w:val="34"/>
    <w:pPr>
      <w:ind w:firstLine="420" w:firstLineChars="200"/>
    </w:pPr>
  </w:style>
  <w:style w:type="paragraph" w:customStyle="1" w:styleId="94">
    <w:name w:val="_Style 2"/>
    <w:basedOn w:val="1"/>
    <w:next w:val="1"/>
    <w:autoRedefine/>
    <w:qFormat/>
    <w:uiPriority w:val="99"/>
    <w:pPr>
      <w:tabs>
        <w:tab w:val="left" w:pos="840"/>
      </w:tabs>
      <w:ind w:firstLine="420" w:firstLineChars="200"/>
    </w:pPr>
  </w:style>
  <w:style w:type="paragraph" w:customStyle="1" w:styleId="95">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96">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97">
    <w:name w:val="样式 标题 3 + (中文) 黑体 小四 非加粗 段前: 7.8 磅 段后: 0 磅 行距: 固定值 20 磅"/>
    <w:basedOn w:val="4"/>
    <w:autoRedefine/>
    <w:qFormat/>
    <w:uiPriority w:val="0"/>
    <w:pPr>
      <w:spacing w:before="0" w:after="0" w:line="400" w:lineRule="exact"/>
    </w:pPr>
    <w:rPr>
      <w:rFonts w:hAnsi="Times New Roman" w:cs="宋体"/>
      <w:sz w:val="24"/>
    </w:rPr>
  </w:style>
  <w:style w:type="paragraph" w:customStyle="1" w:styleId="98">
    <w:name w:val="1"/>
    <w:basedOn w:val="1"/>
    <w:autoRedefine/>
    <w:qFormat/>
    <w:uiPriority w:val="0"/>
    <w:rPr>
      <w:rFonts w:ascii="Times New Roman" w:hAnsi="Times New Roman"/>
      <w:szCs w:val="20"/>
    </w:rPr>
  </w:style>
  <w:style w:type="paragraph" w:customStyle="1" w:styleId="99">
    <w:name w:val="我的正文"/>
    <w:basedOn w:val="1"/>
    <w:autoRedefine/>
    <w:qFormat/>
    <w:uiPriority w:val="0"/>
    <w:rPr>
      <w:rFonts w:ascii="宋体" w:hAnsi="宋体"/>
      <w:sz w:val="24"/>
      <w:szCs w:val="24"/>
    </w:rPr>
  </w:style>
  <w:style w:type="paragraph" w:customStyle="1" w:styleId="100">
    <w:name w:val="Char1"/>
    <w:basedOn w:val="1"/>
    <w:autoRedefine/>
    <w:qFormat/>
    <w:uiPriority w:val="0"/>
    <w:pPr>
      <w:tabs>
        <w:tab w:val="left" w:pos="360"/>
      </w:tabs>
    </w:pPr>
    <w:rPr>
      <w:rFonts w:ascii="Times New Roman" w:hAnsi="Times New Roman"/>
      <w:sz w:val="24"/>
      <w:szCs w:val="20"/>
    </w:rPr>
  </w:style>
  <w:style w:type="paragraph" w:customStyle="1" w:styleId="101">
    <w:name w:val="TOC 标题1"/>
    <w:basedOn w:val="2"/>
    <w:next w:val="1"/>
    <w:autoRedefine/>
    <w:qFormat/>
    <w:uiPriority w:val="0"/>
    <w:pPr>
      <w:widowControl/>
      <w:spacing w:before="120" w:after="0" w:line="276" w:lineRule="auto"/>
      <w:jc w:val="center"/>
      <w:outlineLvl w:val="9"/>
    </w:pPr>
    <w:rPr>
      <w:rFonts w:ascii="宋体" w:hAnsi="宋体"/>
      <w:bCs/>
      <w:kern w:val="0"/>
      <w:sz w:val="32"/>
      <w:szCs w:val="32"/>
      <w:lang w:val="zh-CN"/>
    </w:rPr>
  </w:style>
  <w:style w:type="paragraph" w:customStyle="1" w:styleId="102">
    <w:name w:val="样式2"/>
    <w:basedOn w:val="4"/>
    <w:autoRedefine/>
    <w:qFormat/>
    <w:uiPriority w:val="0"/>
    <w:pPr>
      <w:spacing w:line="415" w:lineRule="auto"/>
    </w:pPr>
    <w:rPr>
      <w:rFonts w:hAnsi="Times New Roman"/>
      <w:bCs/>
      <w:i/>
      <w:szCs w:val="28"/>
    </w:rPr>
  </w:style>
  <w:style w:type="paragraph" w:customStyle="1" w:styleId="103">
    <w:name w:val="样式1"/>
    <w:basedOn w:val="1"/>
    <w:next w:val="5"/>
    <w:autoRedefine/>
    <w:qFormat/>
    <w:uiPriority w:val="0"/>
    <w:pPr>
      <w:spacing w:line="360" w:lineRule="auto"/>
      <w:ind w:firstLine="420" w:firstLineChars="200"/>
    </w:pPr>
    <w:rPr>
      <w:rFonts w:ascii="宋体" w:hAnsi="宋体"/>
      <w:szCs w:val="21"/>
    </w:rPr>
  </w:style>
  <w:style w:type="paragraph" w:customStyle="1" w:styleId="10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05">
    <w:name w:val="表格文字"/>
    <w:basedOn w:val="1"/>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106">
    <w:name w:val="表格"/>
    <w:basedOn w:val="1"/>
    <w:autoRedefine/>
    <w:qFormat/>
    <w:uiPriority w:val="0"/>
    <w:pPr>
      <w:jc w:val="center"/>
      <w:textAlignment w:val="center"/>
    </w:pPr>
    <w:rPr>
      <w:rFonts w:ascii="华文细黑" w:hAnsi="华文细黑"/>
      <w:kern w:val="0"/>
      <w:szCs w:val="20"/>
    </w:rPr>
  </w:style>
  <w:style w:type="paragraph" w:customStyle="1" w:styleId="107">
    <w:name w:val="_Style 23"/>
    <w:basedOn w:val="1"/>
    <w:autoRedefine/>
    <w:qFormat/>
    <w:uiPriority w:val="0"/>
    <w:pPr>
      <w:widowControl/>
      <w:spacing w:after="160" w:line="240" w:lineRule="exact"/>
      <w:jc w:val="left"/>
    </w:pPr>
  </w:style>
  <w:style w:type="paragraph" w:customStyle="1" w:styleId="108">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sz w:val="32"/>
    </w:rPr>
  </w:style>
  <w:style w:type="paragraph" w:customStyle="1" w:styleId="109">
    <w:name w:val="修订3"/>
    <w:autoRedefine/>
    <w:qFormat/>
    <w:uiPriority w:val="0"/>
    <w:rPr>
      <w:rFonts w:ascii="Times New Roman" w:hAnsi="Times New Roman" w:eastAsia="宋体" w:cs="Times New Roman"/>
      <w:kern w:val="2"/>
      <w:sz w:val="21"/>
      <w:lang w:val="en-US" w:eastAsia="zh-CN" w:bidi="ar-SA"/>
    </w:rPr>
  </w:style>
  <w:style w:type="paragraph" w:customStyle="1" w:styleId="110">
    <w:name w:val="正文文本缩进1"/>
    <w:basedOn w:val="1"/>
    <w:autoRedefine/>
    <w:qFormat/>
    <w:uiPriority w:val="99"/>
    <w:pPr>
      <w:adjustRightInd w:val="0"/>
      <w:spacing w:line="400" w:lineRule="atLeast"/>
      <w:ind w:firstLine="600"/>
      <w:textAlignment w:val="baseline"/>
    </w:pPr>
    <w:rPr>
      <w:rFonts w:ascii="Times New Roman" w:hAnsi="Times New Roman"/>
      <w:sz w:val="20"/>
      <w:szCs w:val="20"/>
    </w:rPr>
  </w:style>
  <w:style w:type="paragraph" w:customStyle="1" w:styleId="111">
    <w:name w:val="正文00"/>
    <w:basedOn w:val="1"/>
    <w:autoRedefine/>
    <w:qFormat/>
    <w:uiPriority w:val="0"/>
    <w:pPr>
      <w:topLinePunct/>
    </w:pPr>
    <w:rPr>
      <w:sz w:val="24"/>
      <w:szCs w:val="21"/>
    </w:rPr>
  </w:style>
  <w:style w:type="paragraph" w:customStyle="1" w:styleId="112">
    <w:name w:val="标4"/>
    <w:next w:val="1"/>
    <w:autoRedefine/>
    <w:qFormat/>
    <w:uiPriority w:val="0"/>
    <w:pPr>
      <w:jc w:val="both"/>
      <w:outlineLvl w:val="3"/>
    </w:pPr>
    <w:rPr>
      <w:rFonts w:asciiTheme="minorEastAsia" w:hAnsiTheme="minorEastAsia" w:eastAsiaTheme="minorEastAsia" w:cstheme="minorEastAsia"/>
      <w:spacing w:val="-3"/>
      <w:kern w:val="2"/>
      <w:sz w:val="28"/>
      <w:szCs w:val="24"/>
      <w:lang w:val="en-US" w:eastAsia="zh-CN" w:bidi="ar-SA"/>
    </w:rPr>
  </w:style>
  <w:style w:type="paragraph" w:customStyle="1" w:styleId="113">
    <w:name w:val="修订4"/>
    <w:autoRedefine/>
    <w:hidden/>
    <w:unhideWhenUsed/>
    <w:qFormat/>
    <w:uiPriority w:val="99"/>
    <w:rPr>
      <w:rFonts w:ascii="Calibri" w:hAnsi="Calibri" w:eastAsia="宋体" w:cs="Times New Roman"/>
      <w:kern w:val="2"/>
      <w:sz w:val="21"/>
      <w:szCs w:val="22"/>
      <w:lang w:val="en-US" w:eastAsia="zh-CN" w:bidi="ar-SA"/>
    </w:rPr>
  </w:style>
  <w:style w:type="table" w:customStyle="1" w:styleId="114">
    <w:name w:val="网格型1"/>
    <w:basedOn w:val="40"/>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116">
    <w:name w:val="未处理的提及1"/>
    <w:basedOn w:val="42"/>
    <w:autoRedefine/>
    <w:semiHidden/>
    <w:unhideWhenUsed/>
    <w:qFormat/>
    <w:uiPriority w:val="99"/>
    <w:rPr>
      <w:color w:val="605E5C"/>
      <w:shd w:val="clear" w:color="auto" w:fill="E1DFDD"/>
    </w:rPr>
  </w:style>
  <w:style w:type="paragraph" w:customStyle="1" w:styleId="117">
    <w:name w:val="目录4"/>
    <w:basedOn w:val="1"/>
    <w:autoRedefine/>
    <w:qFormat/>
    <w:uiPriority w:val="0"/>
    <w:pPr>
      <w:spacing w:beforeLines="50" w:afterLines="50" w:line="400" w:lineRule="exact"/>
    </w:pPr>
    <w:rPr>
      <w:rFonts w:ascii="黑体" w:hAnsi="Times New Roman" w:eastAsia="黑体"/>
      <w:sz w:val="24"/>
      <w:szCs w:val="24"/>
    </w:rPr>
  </w:style>
  <w:style w:type="paragraph" w:customStyle="1" w:styleId="118">
    <w:name w:val="正文1"/>
    <w:basedOn w:val="1"/>
    <w:autoRedefine/>
    <w:qFormat/>
    <w:uiPriority w:val="0"/>
    <w:pPr>
      <w:spacing w:line="360" w:lineRule="auto"/>
      <w:ind w:firstLine="560" w:firstLineChars="200"/>
    </w:pPr>
    <w:rPr>
      <w:rFonts w:ascii="Times New Roman" w:hAnsi="Times New Roman"/>
      <w:sz w:val="28"/>
      <w:szCs w:val="28"/>
    </w:rPr>
  </w:style>
  <w:style w:type="paragraph" w:customStyle="1" w:styleId="119">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customStyle="1" w:styleId="120">
    <w:name w:val="正文_2"/>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1">
    <w:name w:val="未处理的提及2"/>
    <w:basedOn w:val="42"/>
    <w:autoRedefine/>
    <w:semiHidden/>
    <w:unhideWhenUsed/>
    <w:qFormat/>
    <w:uiPriority w:val="99"/>
    <w:rPr>
      <w:color w:val="605E5C"/>
      <w:shd w:val="clear" w:color="auto" w:fill="E1DFDD"/>
    </w:rPr>
  </w:style>
  <w:style w:type="paragraph" w:customStyle="1" w:styleId="122">
    <w:name w:val="修订5"/>
    <w:autoRedefine/>
    <w:hidden/>
    <w:unhideWhenUsed/>
    <w:qFormat/>
    <w:uiPriority w:val="99"/>
    <w:rPr>
      <w:rFonts w:ascii="Calibri" w:hAnsi="Calibri" w:eastAsia="宋体" w:cs="Times New Roman"/>
      <w:kern w:val="2"/>
      <w:sz w:val="21"/>
      <w:szCs w:val="22"/>
      <w:lang w:val="en-US" w:eastAsia="zh-CN" w:bidi="ar-SA"/>
    </w:rPr>
  </w:style>
  <w:style w:type="paragraph" w:customStyle="1" w:styleId="123">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2AC85-9C8A-4F1D-918D-DF288DF9211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16862</Words>
  <Characters>17803</Characters>
  <Lines>139</Lines>
  <Paragraphs>39</Paragraphs>
  <TotalTime>3</TotalTime>
  <ScaleCrop>false</ScaleCrop>
  <LinksUpToDate>false</LinksUpToDate>
  <CharactersWithSpaces>18526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2024-09-06T07:45:00Z</dcterms:created>
  <dc:creator>Administrator</dc:creator>
  <cp:lastModifiedBy>小房子</cp:lastModifiedBy>
  <cp:lastPrinted>2024-08-30T01:53:00Z</cp:lastPrinted>
  <dcterms:modified xsi:type="dcterms:W3CDTF">2024-09-11T00:43:25Z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BC64813016624720A699351F83E70B2E_13</vt:lpwstr>
  </property>
</Properties>
</file>